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4EC" w:rsidRDefault="00AA74EC" w:rsidP="0013191E">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p>
    <w:p w:rsidR="00AA74EC" w:rsidRDefault="00AA74EC" w:rsidP="0013191E">
      <w:pPr>
        <w:spacing w:before="100" w:beforeAutospacing="1" w:after="100" w:afterAutospacing="1" w:line="240" w:lineRule="auto"/>
        <w:outlineLvl w:val="1"/>
        <w:rPr>
          <w:rFonts w:ascii="Times New Roman" w:eastAsia="Times New Roman" w:hAnsi="Times New Roman" w:cs="Times New Roman"/>
          <w:b/>
          <w:bCs/>
          <w:sz w:val="36"/>
          <w:szCs w:val="36"/>
        </w:rPr>
      </w:pPr>
    </w:p>
    <w:p w:rsidR="00AA74EC" w:rsidRDefault="00AA74EC" w:rsidP="0013191E">
      <w:pPr>
        <w:spacing w:before="100" w:beforeAutospacing="1" w:after="100" w:afterAutospacing="1" w:line="240" w:lineRule="auto"/>
        <w:outlineLvl w:val="1"/>
        <w:rPr>
          <w:rFonts w:ascii="Times New Roman" w:eastAsia="Times New Roman" w:hAnsi="Times New Roman" w:cs="Times New Roman"/>
          <w:b/>
          <w:bCs/>
          <w:sz w:val="36"/>
          <w:szCs w:val="36"/>
        </w:rPr>
      </w:pPr>
    </w:p>
    <w:p w:rsidR="006210AE" w:rsidRPr="006210AE" w:rsidRDefault="00AA74EC" w:rsidP="00AA74EC">
      <w:pPr>
        <w:spacing w:before="100" w:beforeAutospacing="1" w:after="100" w:afterAutospacing="1" w:line="240" w:lineRule="auto"/>
        <w:jc w:val="center"/>
        <w:outlineLvl w:val="1"/>
        <w:rPr>
          <w:rFonts w:ascii="Times New Roman" w:eastAsia="Times New Roman" w:hAnsi="Times New Roman" w:cs="Times New Roman"/>
          <w:b/>
          <w:bCs/>
          <w:sz w:val="52"/>
          <w:szCs w:val="36"/>
        </w:rPr>
      </w:pPr>
      <w:r w:rsidRPr="006210AE">
        <w:rPr>
          <w:rFonts w:ascii="Times New Roman" w:eastAsia="Times New Roman" w:hAnsi="Times New Roman" w:cs="Times New Roman"/>
          <w:b/>
          <w:bCs/>
          <w:sz w:val="52"/>
          <w:szCs w:val="36"/>
        </w:rPr>
        <w:t>Zemědělská akademie Hořice</w:t>
      </w:r>
    </w:p>
    <w:p w:rsidR="00AA74EC" w:rsidRPr="006210AE" w:rsidRDefault="00AA74EC" w:rsidP="00AA74EC">
      <w:pPr>
        <w:spacing w:before="100" w:beforeAutospacing="1" w:after="100" w:afterAutospacing="1" w:line="240" w:lineRule="auto"/>
        <w:jc w:val="center"/>
        <w:outlineLvl w:val="1"/>
        <w:rPr>
          <w:rFonts w:ascii="Times New Roman" w:eastAsia="Times New Roman" w:hAnsi="Times New Roman" w:cs="Times New Roman"/>
          <w:b/>
          <w:bCs/>
          <w:sz w:val="52"/>
          <w:szCs w:val="36"/>
        </w:rPr>
      </w:pPr>
      <w:r w:rsidRPr="006210AE">
        <w:rPr>
          <w:rFonts w:ascii="Times New Roman" w:eastAsia="Times New Roman" w:hAnsi="Times New Roman" w:cs="Times New Roman"/>
          <w:b/>
          <w:bCs/>
          <w:sz w:val="52"/>
          <w:szCs w:val="36"/>
        </w:rPr>
        <w:t xml:space="preserve"> –</w:t>
      </w:r>
    </w:p>
    <w:p w:rsidR="00AA74EC" w:rsidRPr="006210AE" w:rsidRDefault="00AA74EC" w:rsidP="00AA74EC">
      <w:pPr>
        <w:spacing w:before="100" w:beforeAutospacing="1" w:after="100" w:afterAutospacing="1" w:line="240" w:lineRule="auto"/>
        <w:jc w:val="center"/>
        <w:outlineLvl w:val="1"/>
        <w:rPr>
          <w:rFonts w:ascii="Times New Roman" w:eastAsia="Times New Roman" w:hAnsi="Times New Roman" w:cs="Times New Roman"/>
          <w:b/>
          <w:bCs/>
          <w:sz w:val="52"/>
          <w:szCs w:val="36"/>
        </w:rPr>
      </w:pPr>
      <w:r w:rsidRPr="006210AE">
        <w:rPr>
          <w:rFonts w:ascii="Times New Roman" w:eastAsia="Times New Roman" w:hAnsi="Times New Roman" w:cs="Times New Roman"/>
          <w:b/>
          <w:bCs/>
          <w:sz w:val="52"/>
          <w:szCs w:val="36"/>
        </w:rPr>
        <w:t>střední škola</w:t>
      </w:r>
    </w:p>
    <w:p w:rsidR="00AA74EC" w:rsidRPr="006210AE" w:rsidRDefault="00AA74EC" w:rsidP="00AA74EC">
      <w:pPr>
        <w:spacing w:before="100" w:beforeAutospacing="1" w:after="100" w:afterAutospacing="1" w:line="240" w:lineRule="auto"/>
        <w:jc w:val="center"/>
        <w:outlineLvl w:val="1"/>
        <w:rPr>
          <w:rFonts w:ascii="Times New Roman" w:eastAsia="Times New Roman" w:hAnsi="Times New Roman" w:cs="Times New Roman"/>
          <w:b/>
          <w:bCs/>
          <w:sz w:val="52"/>
          <w:szCs w:val="36"/>
        </w:rPr>
      </w:pPr>
      <w:r w:rsidRPr="006210AE">
        <w:rPr>
          <w:rFonts w:ascii="Times New Roman" w:eastAsia="Times New Roman" w:hAnsi="Times New Roman" w:cs="Times New Roman"/>
          <w:b/>
          <w:bCs/>
          <w:sz w:val="52"/>
          <w:szCs w:val="36"/>
        </w:rPr>
        <w:t>a vyšší odborná škola</w:t>
      </w:r>
    </w:p>
    <w:p w:rsidR="00AA74EC" w:rsidRDefault="00AA74EC" w:rsidP="0013191E">
      <w:pPr>
        <w:spacing w:before="100" w:beforeAutospacing="1" w:after="100" w:afterAutospacing="1" w:line="240" w:lineRule="auto"/>
        <w:outlineLvl w:val="1"/>
        <w:rPr>
          <w:rFonts w:ascii="Times New Roman" w:eastAsia="Times New Roman" w:hAnsi="Times New Roman" w:cs="Times New Roman"/>
          <w:b/>
          <w:bCs/>
          <w:sz w:val="36"/>
          <w:szCs w:val="36"/>
        </w:rPr>
      </w:pPr>
    </w:p>
    <w:p w:rsidR="00FD6881" w:rsidRDefault="00FD6881" w:rsidP="0013191E">
      <w:pPr>
        <w:spacing w:before="100" w:beforeAutospacing="1" w:after="100" w:afterAutospacing="1" w:line="240" w:lineRule="auto"/>
        <w:outlineLvl w:val="1"/>
        <w:rPr>
          <w:rFonts w:ascii="Times New Roman" w:eastAsia="Times New Roman" w:hAnsi="Times New Roman" w:cs="Times New Roman"/>
          <w:b/>
          <w:bCs/>
          <w:sz w:val="36"/>
          <w:szCs w:val="36"/>
        </w:rPr>
      </w:pPr>
    </w:p>
    <w:p w:rsidR="00FD6881" w:rsidRDefault="00FD6881" w:rsidP="0013191E">
      <w:pPr>
        <w:spacing w:before="100" w:beforeAutospacing="1" w:after="100" w:afterAutospacing="1" w:line="240" w:lineRule="auto"/>
        <w:outlineLvl w:val="1"/>
        <w:rPr>
          <w:rFonts w:ascii="Times New Roman" w:eastAsia="Times New Roman" w:hAnsi="Times New Roman" w:cs="Times New Roman"/>
          <w:b/>
          <w:bCs/>
          <w:sz w:val="36"/>
          <w:szCs w:val="36"/>
        </w:rPr>
      </w:pPr>
    </w:p>
    <w:p w:rsidR="00FD6881" w:rsidRDefault="00FD6881" w:rsidP="0013191E">
      <w:pPr>
        <w:spacing w:before="100" w:beforeAutospacing="1" w:after="100" w:afterAutospacing="1" w:line="240" w:lineRule="auto"/>
        <w:outlineLvl w:val="1"/>
        <w:rPr>
          <w:rFonts w:ascii="Times New Roman" w:eastAsia="Times New Roman" w:hAnsi="Times New Roman" w:cs="Times New Roman"/>
          <w:b/>
          <w:bCs/>
          <w:sz w:val="36"/>
          <w:szCs w:val="36"/>
        </w:rPr>
      </w:pPr>
    </w:p>
    <w:p w:rsidR="00FD6881" w:rsidRDefault="00FD6881" w:rsidP="0013191E">
      <w:pPr>
        <w:spacing w:before="100" w:beforeAutospacing="1" w:after="100" w:afterAutospacing="1" w:line="240" w:lineRule="auto"/>
        <w:outlineLvl w:val="1"/>
        <w:rPr>
          <w:rFonts w:ascii="Times New Roman" w:eastAsia="Times New Roman" w:hAnsi="Times New Roman" w:cs="Times New Roman"/>
          <w:b/>
          <w:bCs/>
          <w:sz w:val="36"/>
          <w:szCs w:val="36"/>
        </w:rPr>
      </w:pPr>
    </w:p>
    <w:p w:rsidR="00AA74EC" w:rsidRDefault="00AA74EC" w:rsidP="0013191E">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Adresa : Riegrova 1403, 50801 Hořice</w:t>
      </w:r>
    </w:p>
    <w:p w:rsidR="00AA74EC" w:rsidRDefault="00AA74EC" w:rsidP="0013191E">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IČ</w:t>
      </w:r>
      <w:r w:rsidR="006210AE">
        <w:rPr>
          <w:rFonts w:ascii="Times New Roman" w:eastAsia="Times New Roman" w:hAnsi="Times New Roman" w:cs="Times New Roman"/>
          <w:b/>
          <w:bCs/>
          <w:sz w:val="36"/>
          <w:szCs w:val="36"/>
        </w:rPr>
        <w:t>:</w:t>
      </w:r>
      <w:r>
        <w:rPr>
          <w:rFonts w:ascii="Times New Roman" w:eastAsia="Times New Roman" w:hAnsi="Times New Roman" w:cs="Times New Roman"/>
          <w:b/>
          <w:bCs/>
          <w:sz w:val="36"/>
          <w:szCs w:val="36"/>
        </w:rPr>
        <w:t xml:space="preserve"> </w:t>
      </w:r>
      <w:r w:rsidR="00FD6881">
        <w:rPr>
          <w:rFonts w:ascii="Times New Roman" w:eastAsia="Times New Roman" w:hAnsi="Times New Roman" w:cs="Times New Roman"/>
          <w:b/>
          <w:bCs/>
          <w:sz w:val="36"/>
          <w:szCs w:val="36"/>
        </w:rPr>
        <w:t xml:space="preserve">   </w:t>
      </w:r>
      <w:r w:rsidR="006210AE">
        <w:rPr>
          <w:rFonts w:ascii="Times New Roman" w:eastAsia="Times New Roman" w:hAnsi="Times New Roman" w:cs="Times New Roman"/>
          <w:b/>
          <w:bCs/>
          <w:sz w:val="36"/>
          <w:szCs w:val="36"/>
        </w:rPr>
        <w:t xml:space="preserve"> </w:t>
      </w:r>
      <w:r>
        <w:rPr>
          <w:rFonts w:ascii="Times New Roman" w:eastAsia="Times New Roman" w:hAnsi="Times New Roman" w:cs="Times New Roman"/>
          <w:b/>
          <w:bCs/>
          <w:sz w:val="36"/>
          <w:szCs w:val="36"/>
        </w:rPr>
        <w:t>0668364</w:t>
      </w:r>
    </w:p>
    <w:p w:rsidR="00AA74EC" w:rsidRDefault="00AA74EC" w:rsidP="0013191E">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IZO</w:t>
      </w:r>
      <w:r w:rsidR="006210AE">
        <w:rPr>
          <w:rFonts w:ascii="Times New Roman" w:eastAsia="Times New Roman" w:hAnsi="Times New Roman" w:cs="Times New Roman"/>
          <w:b/>
          <w:bCs/>
          <w:sz w:val="36"/>
          <w:szCs w:val="36"/>
        </w:rPr>
        <w:t xml:space="preserve">: </w:t>
      </w:r>
      <w:r>
        <w:rPr>
          <w:rFonts w:ascii="Times New Roman" w:eastAsia="Times New Roman" w:hAnsi="Times New Roman" w:cs="Times New Roman"/>
          <w:b/>
          <w:bCs/>
          <w:sz w:val="36"/>
          <w:szCs w:val="36"/>
        </w:rPr>
        <w:t xml:space="preserve"> 691 012 458</w:t>
      </w:r>
    </w:p>
    <w:p w:rsidR="00AA74EC" w:rsidRDefault="00AA74EC" w:rsidP="0013191E">
      <w:pPr>
        <w:spacing w:before="100" w:beforeAutospacing="1" w:after="100" w:afterAutospacing="1" w:line="240" w:lineRule="auto"/>
        <w:outlineLvl w:val="1"/>
        <w:rPr>
          <w:rFonts w:ascii="Times New Roman" w:eastAsia="Times New Roman" w:hAnsi="Times New Roman" w:cs="Times New Roman"/>
          <w:b/>
          <w:bCs/>
          <w:sz w:val="36"/>
          <w:szCs w:val="36"/>
        </w:rPr>
      </w:pPr>
    </w:p>
    <w:p w:rsidR="00AA74EC" w:rsidRDefault="00AA74EC" w:rsidP="0013191E">
      <w:pPr>
        <w:spacing w:before="100" w:beforeAutospacing="1" w:after="100" w:afterAutospacing="1" w:line="240" w:lineRule="auto"/>
        <w:outlineLvl w:val="1"/>
        <w:rPr>
          <w:rFonts w:ascii="Times New Roman" w:eastAsia="Times New Roman" w:hAnsi="Times New Roman" w:cs="Times New Roman"/>
          <w:b/>
          <w:bCs/>
          <w:sz w:val="36"/>
          <w:szCs w:val="36"/>
        </w:rPr>
      </w:pPr>
    </w:p>
    <w:p w:rsidR="00AA74EC" w:rsidRDefault="00AA74EC" w:rsidP="0013191E">
      <w:pPr>
        <w:spacing w:before="100" w:beforeAutospacing="1" w:after="100" w:afterAutospacing="1" w:line="240" w:lineRule="auto"/>
        <w:outlineLvl w:val="1"/>
        <w:rPr>
          <w:rFonts w:ascii="Times New Roman" w:eastAsia="Times New Roman" w:hAnsi="Times New Roman" w:cs="Times New Roman"/>
          <w:b/>
          <w:bCs/>
          <w:sz w:val="36"/>
          <w:szCs w:val="36"/>
        </w:rPr>
      </w:pPr>
    </w:p>
    <w:p w:rsidR="00AA74EC" w:rsidRDefault="00AA74EC" w:rsidP="0013191E">
      <w:pPr>
        <w:spacing w:before="100" w:beforeAutospacing="1" w:after="100" w:afterAutospacing="1" w:line="240" w:lineRule="auto"/>
        <w:outlineLvl w:val="1"/>
        <w:rPr>
          <w:rFonts w:ascii="Times New Roman" w:eastAsia="Times New Roman" w:hAnsi="Times New Roman" w:cs="Times New Roman"/>
          <w:b/>
          <w:bCs/>
          <w:sz w:val="36"/>
          <w:szCs w:val="36"/>
        </w:rPr>
      </w:pPr>
    </w:p>
    <w:p w:rsidR="0013191E" w:rsidRPr="0013191E" w:rsidRDefault="0013191E" w:rsidP="0013191E">
      <w:pPr>
        <w:spacing w:before="100" w:beforeAutospacing="1" w:after="100" w:afterAutospacing="1" w:line="240" w:lineRule="auto"/>
        <w:outlineLvl w:val="1"/>
        <w:rPr>
          <w:rFonts w:ascii="Times New Roman" w:eastAsia="Times New Roman" w:hAnsi="Times New Roman" w:cs="Times New Roman"/>
          <w:b/>
          <w:bCs/>
          <w:sz w:val="36"/>
          <w:szCs w:val="36"/>
        </w:rPr>
      </w:pPr>
      <w:r w:rsidRPr="0013191E">
        <w:rPr>
          <w:rFonts w:ascii="Times New Roman" w:eastAsia="Times New Roman" w:hAnsi="Times New Roman" w:cs="Times New Roman"/>
          <w:b/>
          <w:bCs/>
          <w:sz w:val="36"/>
          <w:szCs w:val="36"/>
        </w:rPr>
        <w:lastRenderedPageBreak/>
        <w:t>Šk</w:t>
      </w:r>
      <w:r>
        <w:rPr>
          <w:rFonts w:ascii="Times New Roman" w:eastAsia="Times New Roman" w:hAnsi="Times New Roman" w:cs="Times New Roman"/>
          <w:b/>
          <w:bCs/>
          <w:sz w:val="36"/>
          <w:szCs w:val="36"/>
        </w:rPr>
        <w:t>olní preventivní strategie (2018- 2023</w:t>
      </w:r>
      <w:r w:rsidRPr="0013191E">
        <w:rPr>
          <w:rFonts w:ascii="Times New Roman" w:eastAsia="Times New Roman" w:hAnsi="Times New Roman" w:cs="Times New Roman"/>
          <w:b/>
          <w:bCs/>
          <w:sz w:val="36"/>
          <w:szCs w:val="36"/>
        </w:rPr>
        <w:t>)</w:t>
      </w:r>
    </w:p>
    <w:p w:rsidR="0013191E" w:rsidRPr="0013191E" w:rsidRDefault="0013191E" w:rsidP="0013191E">
      <w:pPr>
        <w:spacing w:before="100" w:beforeAutospacing="1" w:after="100" w:afterAutospacing="1" w:line="240" w:lineRule="auto"/>
        <w:rPr>
          <w:rFonts w:ascii="Times New Roman" w:eastAsia="Times New Roman" w:hAnsi="Times New Roman" w:cs="Times New Roman"/>
          <w:sz w:val="24"/>
          <w:szCs w:val="24"/>
        </w:rPr>
      </w:pPr>
      <w:r w:rsidRPr="0013191E">
        <w:rPr>
          <w:rFonts w:ascii="Times New Roman" w:eastAsia="Times New Roman" w:hAnsi="Times New Roman" w:cs="Times New Roman"/>
          <w:sz w:val="24"/>
          <w:szCs w:val="24"/>
        </w:rPr>
        <w:t xml:space="preserve">Z pohledu primární prevence rizikového chování u dětí a mládeže směřuje program školy k předcházení a minimalizaci jevů spojených s rizikovým chováním a jeho důsledky. Jedná se zejména o prevenci následujících rizikových projevů v chování žáků: interpersonální agresivní chování (agrese, šikana, </w:t>
      </w:r>
      <w:proofErr w:type="spellStart"/>
      <w:r w:rsidRPr="0013191E">
        <w:rPr>
          <w:rFonts w:ascii="Times New Roman" w:eastAsia="Times New Roman" w:hAnsi="Times New Roman" w:cs="Times New Roman"/>
          <w:sz w:val="24"/>
          <w:szCs w:val="24"/>
        </w:rPr>
        <w:t>kyberšikana</w:t>
      </w:r>
      <w:proofErr w:type="spellEnd"/>
      <w:r w:rsidRPr="0013191E">
        <w:rPr>
          <w:rFonts w:ascii="Times New Roman" w:eastAsia="Times New Roman" w:hAnsi="Times New Roman" w:cs="Times New Roman"/>
          <w:sz w:val="24"/>
          <w:szCs w:val="24"/>
        </w:rPr>
        <w:t>, intolerance, rasismus, xenofobie</w:t>
      </w:r>
      <w:r>
        <w:rPr>
          <w:rFonts w:ascii="Times New Roman" w:eastAsia="Times New Roman" w:hAnsi="Times New Roman" w:cs="Times New Roman"/>
          <w:sz w:val="24"/>
          <w:szCs w:val="24"/>
        </w:rPr>
        <w:t>, virtuální drogy</w:t>
      </w:r>
      <w:r w:rsidRPr="0013191E">
        <w:rPr>
          <w:rFonts w:ascii="Times New Roman" w:eastAsia="Times New Roman" w:hAnsi="Times New Roman" w:cs="Times New Roman"/>
          <w:sz w:val="24"/>
          <w:szCs w:val="24"/>
        </w:rPr>
        <w:t>), záškoláctví a neplnění školních povinností a závislostní chování.</w:t>
      </w:r>
    </w:p>
    <w:p w:rsidR="0013191E" w:rsidRPr="0013191E" w:rsidRDefault="0013191E" w:rsidP="0013191E">
      <w:pPr>
        <w:spacing w:before="100" w:beforeAutospacing="1" w:after="100" w:afterAutospacing="1" w:line="240" w:lineRule="auto"/>
        <w:rPr>
          <w:rFonts w:ascii="Times New Roman" w:eastAsia="Times New Roman" w:hAnsi="Times New Roman" w:cs="Times New Roman"/>
          <w:sz w:val="24"/>
          <w:szCs w:val="24"/>
        </w:rPr>
      </w:pPr>
      <w:r w:rsidRPr="0013191E">
        <w:rPr>
          <w:rFonts w:ascii="Times New Roman" w:eastAsia="Times New Roman" w:hAnsi="Times New Roman" w:cs="Times New Roman"/>
          <w:sz w:val="24"/>
          <w:szCs w:val="24"/>
        </w:rPr>
        <w:t>Hlavním cílem v oblasti primární prevence rizikového chování u dětí a mládeže je výchova žáků ke zdravému životnímu stylu, k rozvoji v oblasti osobnostní a emočně sociální, k rozvoji komunikačních dovedností, pozitivního sociálního chování a psychosociálních dovedností. </w:t>
      </w:r>
    </w:p>
    <w:p w:rsidR="0013191E" w:rsidRPr="0013191E" w:rsidRDefault="0013191E" w:rsidP="0013191E">
      <w:pPr>
        <w:spacing w:before="100" w:beforeAutospacing="1" w:after="100" w:afterAutospacing="1" w:line="240" w:lineRule="auto"/>
        <w:rPr>
          <w:rFonts w:ascii="Times New Roman" w:eastAsia="Times New Roman" w:hAnsi="Times New Roman" w:cs="Times New Roman"/>
          <w:sz w:val="24"/>
          <w:szCs w:val="24"/>
        </w:rPr>
      </w:pPr>
      <w:r w:rsidRPr="0013191E">
        <w:rPr>
          <w:rFonts w:ascii="Times New Roman" w:eastAsia="Times New Roman" w:hAnsi="Times New Roman" w:cs="Times New Roman"/>
          <w:sz w:val="24"/>
          <w:szCs w:val="24"/>
        </w:rPr>
        <w:t>V rámci preventivní strategie probíhá specifická primární prevence (aktivity a programy, které jsou specificky zaměřeny na předcházení a omezování výskytu jednotlivých forem rizikového chování u žáků) a nespecifická primární prevence (veškeré aktivity podporující zdravý životní styl a osvojování pozitivního sociálního chování).</w:t>
      </w:r>
    </w:p>
    <w:p w:rsidR="0013191E" w:rsidRPr="0013191E" w:rsidRDefault="0013191E" w:rsidP="0013191E">
      <w:pPr>
        <w:spacing w:before="100" w:beforeAutospacing="1" w:after="100" w:afterAutospacing="1" w:line="240" w:lineRule="auto"/>
        <w:outlineLvl w:val="2"/>
        <w:rPr>
          <w:rFonts w:ascii="Times New Roman" w:eastAsia="Times New Roman" w:hAnsi="Times New Roman" w:cs="Times New Roman"/>
          <w:b/>
          <w:bCs/>
          <w:sz w:val="27"/>
          <w:szCs w:val="27"/>
        </w:rPr>
      </w:pPr>
      <w:r w:rsidRPr="0013191E">
        <w:rPr>
          <w:rFonts w:ascii="Times New Roman" w:eastAsia="Times New Roman" w:hAnsi="Times New Roman" w:cs="Times New Roman"/>
          <w:b/>
          <w:bCs/>
          <w:sz w:val="27"/>
          <w:szCs w:val="27"/>
        </w:rPr>
        <w:t>Realizátoři prevence ve škole:</w:t>
      </w:r>
    </w:p>
    <w:p w:rsidR="0013191E" w:rsidRPr="0013191E" w:rsidRDefault="0013191E" w:rsidP="0013191E">
      <w:pPr>
        <w:spacing w:before="100" w:beforeAutospacing="1" w:after="100" w:afterAutospacing="1" w:line="240" w:lineRule="auto"/>
        <w:rPr>
          <w:rFonts w:ascii="Times New Roman" w:eastAsia="Times New Roman" w:hAnsi="Times New Roman" w:cs="Times New Roman"/>
          <w:sz w:val="24"/>
          <w:szCs w:val="24"/>
        </w:rPr>
      </w:pPr>
      <w:r w:rsidRPr="0013191E">
        <w:rPr>
          <w:rFonts w:ascii="Times New Roman" w:eastAsia="Times New Roman" w:hAnsi="Times New Roman" w:cs="Times New Roman"/>
          <w:b/>
          <w:bCs/>
          <w:sz w:val="24"/>
          <w:szCs w:val="24"/>
          <w:u w:val="single"/>
        </w:rPr>
        <w:t>Ředitel školy</w:t>
      </w:r>
      <w:r w:rsidRPr="0013191E">
        <w:rPr>
          <w:rFonts w:ascii="Times New Roman" w:eastAsia="Times New Roman" w:hAnsi="Times New Roman" w:cs="Times New Roman"/>
          <w:sz w:val="24"/>
          <w:szCs w:val="24"/>
        </w:rPr>
        <w:t>, který je přímo zodpovědný za prevenci a řešení zjištěných projevů rizikových forem chování u žáků. Ředitel školy vytváří podmínky pro předcházení rizikového chování u žáků školy zejména:</w:t>
      </w:r>
    </w:p>
    <w:p w:rsidR="0013191E" w:rsidRPr="0013191E" w:rsidRDefault="0013191E" w:rsidP="0013191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191E">
        <w:rPr>
          <w:rFonts w:ascii="Times New Roman" w:eastAsia="Times New Roman" w:hAnsi="Times New Roman" w:cs="Times New Roman"/>
          <w:sz w:val="24"/>
          <w:szCs w:val="24"/>
        </w:rPr>
        <w:t>zabezpečením poskytování poradenských služeb ve škole se zaměřením na primární prevenci rizikového chování, koordinací tvorby, kontrolou realizace a pravidelným vyhodnocováním minimálního preventivního programu školy,</w:t>
      </w:r>
    </w:p>
    <w:p w:rsidR="0013191E" w:rsidRPr="0013191E" w:rsidRDefault="0013191E" w:rsidP="0013191E">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jmenováním školního metodika</w:t>
      </w:r>
      <w:r w:rsidRPr="0013191E">
        <w:rPr>
          <w:rFonts w:ascii="Times New Roman" w:eastAsia="Times New Roman" w:hAnsi="Times New Roman" w:cs="Times New Roman"/>
          <w:sz w:val="24"/>
          <w:szCs w:val="24"/>
        </w:rPr>
        <w:t xml:space="preserve"> prevence,</w:t>
      </w:r>
    </w:p>
    <w:p w:rsidR="0013191E" w:rsidRPr="0013191E" w:rsidRDefault="0013191E" w:rsidP="0013191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191E">
        <w:rPr>
          <w:rFonts w:ascii="Times New Roman" w:eastAsia="Times New Roman" w:hAnsi="Times New Roman" w:cs="Times New Roman"/>
          <w:sz w:val="24"/>
          <w:szCs w:val="24"/>
        </w:rPr>
        <w:t>podporou dalšího vzdělávání školního metodika prevence v oblasti specifické primární prevence,</w:t>
      </w:r>
    </w:p>
    <w:p w:rsidR="0013191E" w:rsidRPr="0013191E" w:rsidRDefault="0013191E" w:rsidP="0013191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191E">
        <w:rPr>
          <w:rFonts w:ascii="Times New Roman" w:eastAsia="Times New Roman" w:hAnsi="Times New Roman" w:cs="Times New Roman"/>
          <w:sz w:val="24"/>
          <w:szCs w:val="24"/>
        </w:rPr>
        <w:t>pod</w:t>
      </w:r>
      <w:r>
        <w:rPr>
          <w:rFonts w:ascii="Times New Roman" w:eastAsia="Times New Roman" w:hAnsi="Times New Roman" w:cs="Times New Roman"/>
          <w:sz w:val="24"/>
          <w:szCs w:val="24"/>
        </w:rPr>
        <w:t>porou týmové spolupráce školních</w:t>
      </w:r>
      <w:r w:rsidRPr="0013191E">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etodiků</w:t>
      </w:r>
      <w:r w:rsidRPr="0013191E">
        <w:rPr>
          <w:rFonts w:ascii="Times New Roman" w:eastAsia="Times New Roman" w:hAnsi="Times New Roman" w:cs="Times New Roman"/>
          <w:sz w:val="24"/>
          <w:szCs w:val="24"/>
        </w:rPr>
        <w:t xml:space="preserve"> prevence, výchovn</w:t>
      </w:r>
      <w:r>
        <w:rPr>
          <w:rFonts w:ascii="Times New Roman" w:eastAsia="Times New Roman" w:hAnsi="Times New Roman" w:cs="Times New Roman"/>
          <w:sz w:val="24"/>
          <w:szCs w:val="24"/>
        </w:rPr>
        <w:t>ých poradců</w:t>
      </w:r>
      <w:r w:rsidRPr="0013191E">
        <w:rPr>
          <w:rFonts w:ascii="Times New Roman" w:eastAsia="Times New Roman" w:hAnsi="Times New Roman" w:cs="Times New Roman"/>
          <w:sz w:val="24"/>
          <w:szCs w:val="24"/>
        </w:rPr>
        <w:t>, třídních učitelů a dalších pedagogických pracovníků školy při přípravě, realizaci a vyhodnocení preventivního programu školy.</w:t>
      </w:r>
    </w:p>
    <w:p w:rsidR="0013191E" w:rsidRPr="0013191E" w:rsidRDefault="0013191E" w:rsidP="0013191E">
      <w:pPr>
        <w:spacing w:before="100" w:beforeAutospacing="1" w:after="100" w:afterAutospacing="1" w:line="240" w:lineRule="auto"/>
        <w:rPr>
          <w:rFonts w:ascii="Times New Roman" w:eastAsia="Times New Roman" w:hAnsi="Times New Roman" w:cs="Times New Roman"/>
          <w:sz w:val="24"/>
          <w:szCs w:val="24"/>
        </w:rPr>
      </w:pPr>
      <w:r w:rsidRPr="0013191E">
        <w:rPr>
          <w:rFonts w:ascii="Times New Roman" w:eastAsia="Times New Roman" w:hAnsi="Times New Roman" w:cs="Times New Roman"/>
          <w:b/>
          <w:bCs/>
          <w:sz w:val="24"/>
          <w:szCs w:val="24"/>
          <w:u w:val="single"/>
        </w:rPr>
        <w:t>Školní metodik prevence</w:t>
      </w:r>
      <w:r w:rsidRPr="0013191E">
        <w:rPr>
          <w:rFonts w:ascii="Times New Roman" w:eastAsia="Times New Roman" w:hAnsi="Times New Roman" w:cs="Times New Roman"/>
          <w:sz w:val="24"/>
          <w:szCs w:val="24"/>
        </w:rPr>
        <w:t xml:space="preserve"> zabezpečuje:</w:t>
      </w:r>
    </w:p>
    <w:p w:rsidR="0013191E" w:rsidRPr="0013191E" w:rsidRDefault="0013191E" w:rsidP="0013191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191E">
        <w:rPr>
          <w:rFonts w:ascii="Times New Roman" w:eastAsia="Times New Roman" w:hAnsi="Times New Roman" w:cs="Times New Roman"/>
          <w:sz w:val="24"/>
          <w:szCs w:val="24"/>
        </w:rPr>
        <w:t>koordinaci tvorby a kontrolu realizace preventivního programu školy,</w:t>
      </w:r>
    </w:p>
    <w:p w:rsidR="0013191E" w:rsidRPr="0013191E" w:rsidRDefault="0013191E" w:rsidP="0013191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191E">
        <w:rPr>
          <w:rFonts w:ascii="Times New Roman" w:eastAsia="Times New Roman" w:hAnsi="Times New Roman" w:cs="Times New Roman"/>
          <w:sz w:val="24"/>
          <w:szCs w:val="24"/>
        </w:rPr>
        <w:t xml:space="preserve">koordinaci a participaci na realizaci aktivit školy zaměřených na prevenci rizikového chování u žáků, tj. agrese, šikany, </w:t>
      </w:r>
      <w:proofErr w:type="spellStart"/>
      <w:r w:rsidRPr="0013191E">
        <w:rPr>
          <w:rFonts w:ascii="Times New Roman" w:eastAsia="Times New Roman" w:hAnsi="Times New Roman" w:cs="Times New Roman"/>
          <w:sz w:val="24"/>
          <w:szCs w:val="24"/>
        </w:rPr>
        <w:t>kyberšikany</w:t>
      </w:r>
      <w:proofErr w:type="spellEnd"/>
      <w:r w:rsidRPr="0013191E">
        <w:rPr>
          <w:rFonts w:ascii="Times New Roman" w:eastAsia="Times New Roman" w:hAnsi="Times New Roman" w:cs="Times New Roman"/>
          <w:sz w:val="24"/>
          <w:szCs w:val="24"/>
        </w:rPr>
        <w:t>, intolerance,</w:t>
      </w:r>
      <w:r>
        <w:rPr>
          <w:rFonts w:ascii="Times New Roman" w:eastAsia="Times New Roman" w:hAnsi="Times New Roman" w:cs="Times New Roman"/>
          <w:sz w:val="24"/>
          <w:szCs w:val="24"/>
        </w:rPr>
        <w:t xml:space="preserve"> virtuální drogy,</w:t>
      </w:r>
      <w:r w:rsidRPr="0013191E">
        <w:rPr>
          <w:rFonts w:ascii="Times New Roman" w:eastAsia="Times New Roman" w:hAnsi="Times New Roman" w:cs="Times New Roman"/>
          <w:sz w:val="24"/>
          <w:szCs w:val="24"/>
        </w:rPr>
        <w:t xml:space="preserve"> rasismu, xenofobie, záškoláctví a neplnění školních povinností a závislostního chování,</w:t>
      </w:r>
    </w:p>
    <w:p w:rsidR="0013191E" w:rsidRPr="0013191E" w:rsidRDefault="0013191E" w:rsidP="0013191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191E">
        <w:rPr>
          <w:rFonts w:ascii="Times New Roman" w:eastAsia="Times New Roman" w:hAnsi="Times New Roman" w:cs="Times New Roman"/>
          <w:sz w:val="24"/>
          <w:szCs w:val="24"/>
        </w:rPr>
        <w:t>metodické vedení činnosti pedagogických pracovníků školy v oblasti prevence rizikového chování u žáků školy,</w:t>
      </w:r>
    </w:p>
    <w:p w:rsidR="0013191E" w:rsidRPr="0013191E" w:rsidRDefault="0013191E" w:rsidP="0013191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191E">
        <w:rPr>
          <w:rFonts w:ascii="Times New Roman" w:eastAsia="Times New Roman" w:hAnsi="Times New Roman" w:cs="Times New Roman"/>
          <w:sz w:val="24"/>
          <w:szCs w:val="24"/>
        </w:rPr>
        <w:t>koordinaci přípravy a realizace aktivit zaměřených na zapojování prvků multikulturní výchovy do výchovně-vzdělávacího procesu,</w:t>
      </w:r>
    </w:p>
    <w:p w:rsidR="0013191E" w:rsidRPr="0013191E" w:rsidRDefault="0013191E" w:rsidP="0013191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191E">
        <w:rPr>
          <w:rFonts w:ascii="Times New Roman" w:eastAsia="Times New Roman" w:hAnsi="Times New Roman" w:cs="Times New Roman"/>
          <w:sz w:val="24"/>
          <w:szCs w:val="24"/>
        </w:rPr>
        <w:t>koordinaci spolupráce školy s orgány státní správy a samosprávy, které mají v kompetenci problematiku prevence rizikového chování u žáků, s metodikem preventivních aktivit v PPP a s dalšími odbornými pracovišti,</w:t>
      </w:r>
    </w:p>
    <w:p w:rsidR="0013191E" w:rsidRPr="0013191E" w:rsidRDefault="0013191E" w:rsidP="0013191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191E">
        <w:rPr>
          <w:rFonts w:ascii="Times New Roman" w:eastAsia="Times New Roman" w:hAnsi="Times New Roman" w:cs="Times New Roman"/>
          <w:sz w:val="24"/>
          <w:szCs w:val="24"/>
        </w:rPr>
        <w:t>vedení záznamů umožňujících doložit rozsah a obsah činnosti školního metodika prevence,</w:t>
      </w:r>
    </w:p>
    <w:p w:rsidR="0013191E" w:rsidRPr="0013191E" w:rsidRDefault="0013191E" w:rsidP="0013191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191E">
        <w:rPr>
          <w:rFonts w:ascii="Times New Roman" w:eastAsia="Times New Roman" w:hAnsi="Times New Roman" w:cs="Times New Roman"/>
          <w:sz w:val="24"/>
          <w:szCs w:val="24"/>
        </w:rPr>
        <w:t>informační činnosti a</w:t>
      </w:r>
    </w:p>
    <w:p w:rsidR="0013191E" w:rsidRPr="0013191E" w:rsidRDefault="0013191E" w:rsidP="0013191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191E">
        <w:rPr>
          <w:rFonts w:ascii="Times New Roman" w:eastAsia="Times New Roman" w:hAnsi="Times New Roman" w:cs="Times New Roman"/>
          <w:sz w:val="24"/>
          <w:szCs w:val="24"/>
        </w:rPr>
        <w:t>poradenské činnosti.</w:t>
      </w:r>
    </w:p>
    <w:p w:rsidR="0013191E" w:rsidRPr="0013191E" w:rsidRDefault="0013191E" w:rsidP="0013191E">
      <w:pPr>
        <w:spacing w:before="100" w:beforeAutospacing="1" w:after="100" w:afterAutospacing="1" w:line="240" w:lineRule="auto"/>
        <w:rPr>
          <w:rFonts w:ascii="Times New Roman" w:eastAsia="Times New Roman" w:hAnsi="Times New Roman" w:cs="Times New Roman"/>
          <w:sz w:val="24"/>
          <w:szCs w:val="24"/>
        </w:rPr>
      </w:pPr>
      <w:r w:rsidRPr="0013191E">
        <w:rPr>
          <w:rFonts w:ascii="Times New Roman" w:eastAsia="Times New Roman" w:hAnsi="Times New Roman" w:cs="Times New Roman"/>
          <w:b/>
          <w:bCs/>
          <w:sz w:val="24"/>
          <w:szCs w:val="24"/>
          <w:u w:val="single"/>
        </w:rPr>
        <w:lastRenderedPageBreak/>
        <w:t>Výchovný poradce</w:t>
      </w:r>
      <w:r w:rsidRPr="0013191E">
        <w:rPr>
          <w:rFonts w:ascii="Times New Roman" w:eastAsia="Times New Roman" w:hAnsi="Times New Roman" w:cs="Times New Roman"/>
          <w:sz w:val="24"/>
          <w:szCs w:val="24"/>
        </w:rPr>
        <w:t xml:space="preserve"> je koordinátorem poradenských služeb ve škole.</w:t>
      </w:r>
    </w:p>
    <w:p w:rsidR="0013191E" w:rsidRPr="0013191E" w:rsidRDefault="0013191E" w:rsidP="0013191E">
      <w:pPr>
        <w:spacing w:before="100" w:beforeAutospacing="1" w:after="100" w:afterAutospacing="1" w:line="240" w:lineRule="auto"/>
        <w:rPr>
          <w:rFonts w:ascii="Times New Roman" w:eastAsia="Times New Roman" w:hAnsi="Times New Roman" w:cs="Times New Roman"/>
          <w:sz w:val="24"/>
          <w:szCs w:val="24"/>
        </w:rPr>
      </w:pPr>
      <w:r w:rsidRPr="0013191E">
        <w:rPr>
          <w:rFonts w:ascii="Times New Roman" w:eastAsia="Times New Roman" w:hAnsi="Times New Roman" w:cs="Times New Roman"/>
          <w:b/>
          <w:bCs/>
          <w:sz w:val="24"/>
          <w:szCs w:val="24"/>
          <w:u w:val="single"/>
        </w:rPr>
        <w:t>Třídní učitel:</w:t>
      </w:r>
    </w:p>
    <w:p w:rsidR="0013191E" w:rsidRPr="0013191E" w:rsidRDefault="0013191E" w:rsidP="0013191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3191E">
        <w:rPr>
          <w:rFonts w:ascii="Times New Roman" w:eastAsia="Times New Roman" w:hAnsi="Times New Roman" w:cs="Times New Roman"/>
          <w:sz w:val="24"/>
          <w:szCs w:val="24"/>
        </w:rPr>
        <w:t>spolupracuje se školním metodikem prevence v oblasti monitorování a zachycování rizikových forem chování u žáků,</w:t>
      </w:r>
    </w:p>
    <w:p w:rsidR="0013191E" w:rsidRPr="0013191E" w:rsidRDefault="0013191E" w:rsidP="0013191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3191E">
        <w:rPr>
          <w:rFonts w:ascii="Times New Roman" w:eastAsia="Times New Roman" w:hAnsi="Times New Roman" w:cs="Times New Roman"/>
          <w:sz w:val="24"/>
          <w:szCs w:val="24"/>
        </w:rPr>
        <w:t>spolupracuje se zákonnými zástupci žáků, výchovným poradcem, popř. dalšími odbornými institucemi,</w:t>
      </w:r>
    </w:p>
    <w:p w:rsidR="0013191E" w:rsidRPr="0013191E" w:rsidRDefault="0013191E" w:rsidP="0013191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3191E">
        <w:rPr>
          <w:rFonts w:ascii="Times New Roman" w:eastAsia="Times New Roman" w:hAnsi="Times New Roman" w:cs="Times New Roman"/>
          <w:sz w:val="24"/>
          <w:szCs w:val="24"/>
        </w:rPr>
        <w:t>motivuje k vytvoření vnitřních pravidel třídy, která jsou v souladu se školním řádem a dbá na jejich důsledné dodržování, podporuje rozvoj pozitivních sociálních interakcí mezi žáky třídy,</w:t>
      </w:r>
    </w:p>
    <w:p w:rsidR="0013191E" w:rsidRPr="0013191E" w:rsidRDefault="0013191E" w:rsidP="0013191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3191E">
        <w:rPr>
          <w:rFonts w:ascii="Times New Roman" w:eastAsia="Times New Roman" w:hAnsi="Times New Roman" w:cs="Times New Roman"/>
          <w:sz w:val="24"/>
          <w:szCs w:val="24"/>
        </w:rPr>
        <w:t>zprostředkovává komunikaci s ostatními členy pedagogického sboru a je garantem spolupráce školy se zákonnými zástupci žáků.</w:t>
      </w:r>
    </w:p>
    <w:p w:rsidR="0013191E" w:rsidRPr="0013191E" w:rsidRDefault="0013191E" w:rsidP="0013191E">
      <w:pPr>
        <w:spacing w:before="100" w:beforeAutospacing="1" w:after="100" w:afterAutospacing="1" w:line="240" w:lineRule="auto"/>
        <w:rPr>
          <w:rFonts w:ascii="Times New Roman" w:eastAsia="Times New Roman" w:hAnsi="Times New Roman" w:cs="Times New Roman"/>
          <w:sz w:val="24"/>
          <w:szCs w:val="24"/>
        </w:rPr>
      </w:pPr>
      <w:r w:rsidRPr="0013191E">
        <w:rPr>
          <w:rFonts w:ascii="Times New Roman" w:eastAsia="Times New Roman" w:hAnsi="Times New Roman" w:cs="Times New Roman"/>
          <w:b/>
          <w:bCs/>
          <w:sz w:val="24"/>
          <w:szCs w:val="24"/>
          <w:u w:val="single"/>
        </w:rPr>
        <w:t>Pedagogičtí pracovníci:</w:t>
      </w:r>
    </w:p>
    <w:p w:rsidR="0013191E" w:rsidRPr="0013191E" w:rsidRDefault="0013191E" w:rsidP="0013191E">
      <w:pPr>
        <w:spacing w:before="100" w:beforeAutospacing="1" w:after="100" w:afterAutospacing="1" w:line="240" w:lineRule="auto"/>
        <w:rPr>
          <w:rFonts w:ascii="Times New Roman" w:eastAsia="Times New Roman" w:hAnsi="Times New Roman" w:cs="Times New Roman"/>
          <w:sz w:val="24"/>
          <w:szCs w:val="24"/>
        </w:rPr>
      </w:pPr>
      <w:r w:rsidRPr="0013191E">
        <w:rPr>
          <w:rFonts w:ascii="Times New Roman" w:eastAsia="Times New Roman" w:hAnsi="Times New Roman" w:cs="Times New Roman"/>
          <w:sz w:val="24"/>
          <w:szCs w:val="24"/>
        </w:rPr>
        <w:t>Uskutečňují preventivní aktivity v průběhu výchovně-vzdělávacího procesu a jsou součástí týmu v rámci speciálních preventivních akcí školy. Učitelé se v průběhu výchovně-vzdělávacího procesu zaměřují na žáky takovým způsobem, že reagují na signály týkající se možných problematických situací a následně hledají příčiny a odpovídající způsoby řešení rizikového chování u žáků.</w:t>
      </w:r>
    </w:p>
    <w:p w:rsidR="0013191E" w:rsidRPr="0013191E" w:rsidRDefault="006F7459" w:rsidP="001319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13191E" w:rsidRPr="0013191E" w:rsidRDefault="0013191E" w:rsidP="0013191E">
      <w:pPr>
        <w:numPr>
          <w:ilvl w:val="0"/>
          <w:numId w:val="4"/>
        </w:numPr>
        <w:spacing w:before="100" w:beforeAutospacing="1" w:after="100" w:afterAutospacing="1" w:line="240" w:lineRule="auto"/>
        <w:outlineLvl w:val="2"/>
        <w:rPr>
          <w:rFonts w:ascii="Times New Roman" w:eastAsia="Times New Roman" w:hAnsi="Times New Roman" w:cs="Times New Roman"/>
          <w:b/>
          <w:bCs/>
          <w:sz w:val="27"/>
          <w:szCs w:val="27"/>
        </w:rPr>
      </w:pPr>
      <w:r w:rsidRPr="0013191E">
        <w:rPr>
          <w:rFonts w:ascii="Times New Roman" w:eastAsia="Times New Roman" w:hAnsi="Times New Roman" w:cs="Times New Roman"/>
          <w:b/>
          <w:bCs/>
          <w:sz w:val="27"/>
          <w:szCs w:val="27"/>
        </w:rPr>
        <w:t>Cíl strategie:</w:t>
      </w:r>
    </w:p>
    <w:p w:rsidR="0013191E" w:rsidRPr="0013191E" w:rsidRDefault="0013191E" w:rsidP="0013191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3191E">
        <w:rPr>
          <w:rFonts w:ascii="Times New Roman" w:eastAsia="Times New Roman" w:hAnsi="Times New Roman" w:cs="Times New Roman"/>
          <w:sz w:val="24"/>
          <w:szCs w:val="24"/>
        </w:rPr>
        <w:t>předcházení, minimalizace, popř. oddálení rizikových projevů chování u žáků či omezení škod způsobených jejich výskytem mezi žáky</w:t>
      </w:r>
    </w:p>
    <w:p w:rsidR="0013191E" w:rsidRPr="0013191E" w:rsidRDefault="0013191E" w:rsidP="0013191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3191E">
        <w:rPr>
          <w:rFonts w:ascii="Times New Roman" w:eastAsia="Times New Roman" w:hAnsi="Times New Roman" w:cs="Times New Roman"/>
          <w:sz w:val="24"/>
          <w:szCs w:val="24"/>
        </w:rPr>
        <w:t>výchova ke zdravému životního stylu</w:t>
      </w:r>
    </w:p>
    <w:p w:rsidR="0013191E" w:rsidRPr="0013191E" w:rsidRDefault="0013191E" w:rsidP="0013191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3191E">
        <w:rPr>
          <w:rFonts w:ascii="Times New Roman" w:eastAsia="Times New Roman" w:hAnsi="Times New Roman" w:cs="Times New Roman"/>
          <w:sz w:val="24"/>
          <w:szCs w:val="24"/>
        </w:rPr>
        <w:t>podpora rozvoje pozitivního sociálního chování a rozvoj psychosociálních dovedností</w:t>
      </w:r>
    </w:p>
    <w:p w:rsidR="0013191E" w:rsidRPr="0013191E" w:rsidRDefault="0013191E" w:rsidP="0013191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3191E">
        <w:rPr>
          <w:rFonts w:ascii="Times New Roman" w:eastAsia="Times New Roman" w:hAnsi="Times New Roman" w:cs="Times New Roman"/>
          <w:sz w:val="24"/>
          <w:szCs w:val="24"/>
        </w:rPr>
        <w:t>zvyšování odolnosti vůči zátěžovým situacím žáka</w:t>
      </w:r>
    </w:p>
    <w:p w:rsidR="0013191E" w:rsidRPr="0013191E" w:rsidRDefault="0013191E" w:rsidP="0013191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3191E">
        <w:rPr>
          <w:rFonts w:ascii="Times New Roman" w:eastAsia="Times New Roman" w:hAnsi="Times New Roman" w:cs="Times New Roman"/>
          <w:sz w:val="24"/>
          <w:szCs w:val="24"/>
        </w:rPr>
        <w:t>podpora spolupráce pedagogického sboru v oblasti prevence rizikového chování u žáků</w:t>
      </w:r>
    </w:p>
    <w:p w:rsidR="0013191E" w:rsidRPr="0013191E" w:rsidRDefault="0013191E" w:rsidP="0013191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3191E">
        <w:rPr>
          <w:rFonts w:ascii="Times New Roman" w:eastAsia="Times New Roman" w:hAnsi="Times New Roman" w:cs="Times New Roman"/>
          <w:sz w:val="24"/>
          <w:szCs w:val="24"/>
        </w:rPr>
        <w:t>podpora vzdělávání pedagogů v oblasti prevence</w:t>
      </w:r>
    </w:p>
    <w:p w:rsidR="0013191E" w:rsidRPr="0013191E" w:rsidRDefault="0013191E" w:rsidP="0013191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3191E">
        <w:rPr>
          <w:rFonts w:ascii="Times New Roman" w:eastAsia="Times New Roman" w:hAnsi="Times New Roman" w:cs="Times New Roman"/>
          <w:sz w:val="24"/>
          <w:szCs w:val="24"/>
        </w:rPr>
        <w:t>podpora spolupráce se zákonnými zástupci žáků</w:t>
      </w:r>
    </w:p>
    <w:p w:rsidR="0013191E" w:rsidRPr="0013191E" w:rsidRDefault="0013191E" w:rsidP="0013191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3191E">
        <w:rPr>
          <w:rFonts w:ascii="Times New Roman" w:eastAsia="Times New Roman" w:hAnsi="Times New Roman" w:cs="Times New Roman"/>
          <w:sz w:val="24"/>
          <w:szCs w:val="24"/>
        </w:rPr>
        <w:t>podpora žáků zdravotně či sociálně znevýhodněných</w:t>
      </w:r>
    </w:p>
    <w:p w:rsidR="0013191E" w:rsidRPr="0013191E" w:rsidRDefault="0013191E" w:rsidP="0013191E">
      <w:pPr>
        <w:spacing w:before="100" w:beforeAutospacing="1" w:after="100" w:afterAutospacing="1" w:line="240" w:lineRule="auto"/>
        <w:rPr>
          <w:rFonts w:ascii="Times New Roman" w:eastAsia="Times New Roman" w:hAnsi="Times New Roman" w:cs="Times New Roman"/>
          <w:sz w:val="24"/>
          <w:szCs w:val="24"/>
        </w:rPr>
      </w:pPr>
      <w:r w:rsidRPr="0013191E">
        <w:rPr>
          <w:rFonts w:ascii="Times New Roman" w:eastAsia="Times New Roman" w:hAnsi="Times New Roman" w:cs="Times New Roman"/>
          <w:sz w:val="24"/>
          <w:szCs w:val="24"/>
        </w:rPr>
        <w:t>Uvedených cílů je dosahováno týmovou spoluprací členů školského poradenského zařízení (školní metodik prevence, výchovné poradkyně), v průběhu výchovně-vzdělávacího procesu, který úzce souvisí s prevencí rizikových forem chování u žáků, spoluprací s odbornými pracovišti a kooperací pedagogického sboru.</w:t>
      </w:r>
    </w:p>
    <w:p w:rsidR="0013191E" w:rsidRPr="0013191E" w:rsidRDefault="0013191E" w:rsidP="0013191E">
      <w:pPr>
        <w:numPr>
          <w:ilvl w:val="0"/>
          <w:numId w:val="6"/>
        </w:numPr>
        <w:spacing w:before="100" w:beforeAutospacing="1" w:after="100" w:afterAutospacing="1" w:line="240" w:lineRule="auto"/>
        <w:outlineLvl w:val="2"/>
        <w:rPr>
          <w:rFonts w:ascii="Times New Roman" w:eastAsia="Times New Roman" w:hAnsi="Times New Roman" w:cs="Times New Roman"/>
          <w:b/>
          <w:bCs/>
          <w:sz w:val="27"/>
          <w:szCs w:val="27"/>
        </w:rPr>
      </w:pPr>
      <w:r w:rsidRPr="0013191E">
        <w:rPr>
          <w:rFonts w:ascii="Times New Roman" w:eastAsia="Times New Roman" w:hAnsi="Times New Roman" w:cs="Times New Roman"/>
          <w:b/>
          <w:bCs/>
          <w:sz w:val="27"/>
          <w:szCs w:val="27"/>
        </w:rPr>
        <w:t>Spolupráce školy s odbornými institucemi</w:t>
      </w:r>
    </w:p>
    <w:p w:rsidR="006210AE" w:rsidRDefault="0013191E" w:rsidP="006210AE">
      <w:pPr>
        <w:spacing w:before="100" w:beforeAutospacing="1" w:after="100" w:afterAutospacing="1" w:line="240" w:lineRule="auto"/>
        <w:rPr>
          <w:rFonts w:ascii="Times New Roman" w:eastAsia="Times New Roman" w:hAnsi="Times New Roman" w:cs="Times New Roman"/>
          <w:b/>
          <w:bCs/>
          <w:sz w:val="27"/>
          <w:szCs w:val="27"/>
        </w:rPr>
      </w:pPr>
      <w:r w:rsidRPr="0013191E">
        <w:rPr>
          <w:rFonts w:ascii="Times New Roman" w:eastAsia="Times New Roman" w:hAnsi="Times New Roman" w:cs="Times New Roman"/>
          <w:sz w:val="24"/>
          <w:szCs w:val="24"/>
        </w:rPr>
        <w:t>Škola v rámci primární prevence spolupracuje především s následují</w:t>
      </w:r>
      <w:r w:rsidR="00FD6881">
        <w:rPr>
          <w:rFonts w:ascii="Times New Roman" w:eastAsia="Times New Roman" w:hAnsi="Times New Roman" w:cs="Times New Roman"/>
          <w:sz w:val="24"/>
          <w:szCs w:val="24"/>
        </w:rPr>
        <w:t>cími odbornými pracovišti:  pedagogicko-psychologickými poradnami a speciálně pedagogickými centry Královéhradeckého kraje</w:t>
      </w:r>
      <w:r w:rsidRPr="0013191E">
        <w:rPr>
          <w:rFonts w:ascii="Times New Roman" w:eastAsia="Times New Roman" w:hAnsi="Times New Roman" w:cs="Times New Roman"/>
          <w:sz w:val="24"/>
          <w:szCs w:val="24"/>
        </w:rPr>
        <w:t>, Krajský</w:t>
      </w:r>
      <w:r w:rsidR="00FD6881">
        <w:rPr>
          <w:rFonts w:ascii="Times New Roman" w:eastAsia="Times New Roman" w:hAnsi="Times New Roman" w:cs="Times New Roman"/>
          <w:sz w:val="24"/>
          <w:szCs w:val="24"/>
        </w:rPr>
        <w:t>m</w:t>
      </w:r>
      <w:r w:rsidRPr="0013191E">
        <w:rPr>
          <w:rFonts w:ascii="Times New Roman" w:eastAsia="Times New Roman" w:hAnsi="Times New Roman" w:cs="Times New Roman"/>
          <w:sz w:val="24"/>
          <w:szCs w:val="24"/>
        </w:rPr>
        <w:t xml:space="preserve"> úřad</w:t>
      </w:r>
      <w:r w:rsidR="00FD6881">
        <w:rPr>
          <w:rFonts w:ascii="Times New Roman" w:eastAsia="Times New Roman" w:hAnsi="Times New Roman" w:cs="Times New Roman"/>
          <w:sz w:val="24"/>
          <w:szCs w:val="24"/>
        </w:rPr>
        <w:t>em</w:t>
      </w:r>
      <w:r w:rsidRPr="0013191E">
        <w:rPr>
          <w:rFonts w:ascii="Times New Roman" w:eastAsia="Times New Roman" w:hAnsi="Times New Roman" w:cs="Times New Roman"/>
          <w:sz w:val="24"/>
          <w:szCs w:val="24"/>
        </w:rPr>
        <w:t xml:space="preserve"> </w:t>
      </w:r>
      <w:r w:rsidR="00AA74EC">
        <w:rPr>
          <w:rFonts w:ascii="Times New Roman" w:eastAsia="Times New Roman" w:hAnsi="Times New Roman" w:cs="Times New Roman"/>
          <w:sz w:val="24"/>
          <w:szCs w:val="24"/>
        </w:rPr>
        <w:t>Královéhradeckého</w:t>
      </w:r>
      <w:r w:rsidR="00FD6881">
        <w:rPr>
          <w:rFonts w:ascii="Times New Roman" w:eastAsia="Times New Roman" w:hAnsi="Times New Roman" w:cs="Times New Roman"/>
          <w:sz w:val="24"/>
          <w:szCs w:val="24"/>
        </w:rPr>
        <w:t xml:space="preserve"> kraje, Městskou policií</w:t>
      </w:r>
      <w:r w:rsidRPr="0013191E">
        <w:rPr>
          <w:rFonts w:ascii="Times New Roman" w:eastAsia="Times New Roman" w:hAnsi="Times New Roman" w:cs="Times New Roman"/>
          <w:sz w:val="24"/>
          <w:szCs w:val="24"/>
        </w:rPr>
        <w:t xml:space="preserve"> </w:t>
      </w:r>
      <w:r w:rsidR="00AA74EC">
        <w:rPr>
          <w:rFonts w:ascii="Times New Roman" w:eastAsia="Times New Roman" w:hAnsi="Times New Roman" w:cs="Times New Roman"/>
          <w:sz w:val="24"/>
          <w:szCs w:val="24"/>
        </w:rPr>
        <w:t>Hořice,</w:t>
      </w:r>
      <w:r w:rsidR="00FD6881">
        <w:rPr>
          <w:rFonts w:ascii="Times New Roman" w:eastAsia="Times New Roman" w:hAnsi="Times New Roman" w:cs="Times New Roman"/>
          <w:sz w:val="24"/>
          <w:szCs w:val="24"/>
        </w:rPr>
        <w:t xml:space="preserve"> Policií</w:t>
      </w:r>
      <w:r w:rsidRPr="0013191E">
        <w:rPr>
          <w:rFonts w:ascii="Times New Roman" w:eastAsia="Times New Roman" w:hAnsi="Times New Roman" w:cs="Times New Roman"/>
          <w:sz w:val="24"/>
          <w:szCs w:val="24"/>
        </w:rPr>
        <w:t xml:space="preserve"> ČR a </w:t>
      </w:r>
      <w:r w:rsidR="00AA74EC">
        <w:rPr>
          <w:rFonts w:ascii="Times New Roman" w:eastAsia="Times New Roman" w:hAnsi="Times New Roman" w:cs="Times New Roman"/>
          <w:sz w:val="24"/>
          <w:szCs w:val="24"/>
        </w:rPr>
        <w:t>o</w:t>
      </w:r>
      <w:r w:rsidRPr="0013191E">
        <w:rPr>
          <w:rFonts w:ascii="Times New Roman" w:eastAsia="Times New Roman" w:hAnsi="Times New Roman" w:cs="Times New Roman"/>
          <w:sz w:val="24"/>
          <w:szCs w:val="24"/>
        </w:rPr>
        <w:t>rgány sociálně-právní ochrany dětí.</w:t>
      </w:r>
    </w:p>
    <w:p w:rsidR="0013191E" w:rsidRPr="0013191E" w:rsidRDefault="0013191E" w:rsidP="0013191E">
      <w:pPr>
        <w:numPr>
          <w:ilvl w:val="0"/>
          <w:numId w:val="7"/>
        </w:numPr>
        <w:spacing w:before="100" w:beforeAutospacing="1" w:after="100" w:afterAutospacing="1" w:line="240" w:lineRule="auto"/>
        <w:outlineLvl w:val="2"/>
        <w:rPr>
          <w:rFonts w:ascii="Times New Roman" w:eastAsia="Times New Roman" w:hAnsi="Times New Roman" w:cs="Times New Roman"/>
          <w:b/>
          <w:bCs/>
          <w:sz w:val="27"/>
          <w:szCs w:val="27"/>
        </w:rPr>
      </w:pPr>
      <w:r w:rsidRPr="0013191E">
        <w:rPr>
          <w:rFonts w:ascii="Times New Roman" w:eastAsia="Times New Roman" w:hAnsi="Times New Roman" w:cs="Times New Roman"/>
          <w:b/>
          <w:bCs/>
          <w:sz w:val="27"/>
          <w:szCs w:val="27"/>
        </w:rPr>
        <w:t>Monitoring rizikových projevů a evaluace</w:t>
      </w:r>
    </w:p>
    <w:p w:rsidR="0013191E" w:rsidRPr="0013191E" w:rsidRDefault="0013191E" w:rsidP="0013191E">
      <w:pPr>
        <w:spacing w:before="100" w:beforeAutospacing="1" w:after="100" w:afterAutospacing="1" w:line="240" w:lineRule="auto"/>
        <w:rPr>
          <w:rFonts w:ascii="Times New Roman" w:eastAsia="Times New Roman" w:hAnsi="Times New Roman" w:cs="Times New Roman"/>
          <w:sz w:val="24"/>
          <w:szCs w:val="24"/>
        </w:rPr>
      </w:pPr>
      <w:r w:rsidRPr="0013191E">
        <w:rPr>
          <w:rFonts w:ascii="Times New Roman" w:eastAsia="Times New Roman" w:hAnsi="Times New Roman" w:cs="Times New Roman"/>
          <w:sz w:val="24"/>
          <w:szCs w:val="24"/>
        </w:rPr>
        <w:lastRenderedPageBreak/>
        <w:t>Pro monitorování rizikového chování u žáků slouží záznamy školního metodika prevence a výchovné poradkyně, záznamy četnosti výskytu rizikového chování (zejména od třídních učitelů), výstupy z pedagogických rad, pozorování klimatu školy a jednotlivých žáků. Na konci školního roku vyhodnocuje školní metodik prevence realizaci preventivních aktivit za příslušný školní rok. Vyhodnocení preventivních aktivit je východiskem při tvorbě minimálního preventivního programu pro následující školní rok.</w:t>
      </w:r>
    </w:p>
    <w:p w:rsidR="0013191E" w:rsidRPr="0013191E" w:rsidRDefault="0013191E" w:rsidP="0013191E">
      <w:pPr>
        <w:numPr>
          <w:ilvl w:val="0"/>
          <w:numId w:val="8"/>
        </w:numPr>
        <w:spacing w:before="100" w:beforeAutospacing="1" w:after="100" w:afterAutospacing="1" w:line="240" w:lineRule="auto"/>
        <w:outlineLvl w:val="2"/>
        <w:rPr>
          <w:rFonts w:ascii="Times New Roman" w:eastAsia="Times New Roman" w:hAnsi="Times New Roman" w:cs="Times New Roman"/>
          <w:b/>
          <w:bCs/>
          <w:sz w:val="27"/>
          <w:szCs w:val="27"/>
        </w:rPr>
      </w:pPr>
      <w:r w:rsidRPr="0013191E">
        <w:rPr>
          <w:rFonts w:ascii="Times New Roman" w:eastAsia="Times New Roman" w:hAnsi="Times New Roman" w:cs="Times New Roman"/>
          <w:b/>
          <w:bCs/>
          <w:sz w:val="27"/>
          <w:szCs w:val="27"/>
        </w:rPr>
        <w:t>Legislativní východiska (vybraná legislativa)</w:t>
      </w:r>
    </w:p>
    <w:p w:rsidR="0013191E" w:rsidRPr="0013191E" w:rsidRDefault="0013191E" w:rsidP="0013191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3191E">
        <w:rPr>
          <w:rFonts w:ascii="Times New Roman" w:eastAsia="Times New Roman" w:hAnsi="Times New Roman" w:cs="Times New Roman"/>
          <w:sz w:val="24"/>
          <w:szCs w:val="24"/>
        </w:rPr>
        <w:t>Zákon č. 561/2004 Sb., o předškolním, základním, středním, vyšším odborném a jiném vzdělávání (školský zákon)</w:t>
      </w:r>
    </w:p>
    <w:p w:rsidR="0013191E" w:rsidRPr="0013191E" w:rsidRDefault="0013191E" w:rsidP="0013191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3191E">
        <w:rPr>
          <w:rFonts w:ascii="Times New Roman" w:eastAsia="Times New Roman" w:hAnsi="Times New Roman" w:cs="Times New Roman"/>
          <w:sz w:val="24"/>
          <w:szCs w:val="24"/>
        </w:rPr>
        <w:t>Zákon č. 563/2004 Sb., o pedagogických pracovnících a o změně některých zákonů</w:t>
      </w:r>
    </w:p>
    <w:p w:rsidR="0013191E" w:rsidRPr="0013191E" w:rsidRDefault="0013191E" w:rsidP="0013191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3191E">
        <w:rPr>
          <w:rFonts w:ascii="Times New Roman" w:eastAsia="Times New Roman" w:hAnsi="Times New Roman" w:cs="Times New Roman"/>
          <w:sz w:val="24"/>
          <w:szCs w:val="24"/>
        </w:rPr>
        <w:t>Zákon č. 101/2000 Sb., o ochraně osobních údajů a o změně některých zákonů</w:t>
      </w:r>
    </w:p>
    <w:p w:rsidR="0013191E" w:rsidRPr="0013191E" w:rsidRDefault="0013191E" w:rsidP="0013191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3191E">
        <w:rPr>
          <w:rFonts w:ascii="Times New Roman" w:eastAsia="Times New Roman" w:hAnsi="Times New Roman" w:cs="Times New Roman"/>
          <w:sz w:val="24"/>
          <w:szCs w:val="24"/>
        </w:rPr>
        <w:t>Vyhláška č. 73/2005 Sb., o vzdělávání dětí, žáků a studentů se speciálními vzdělávacími potřebami a dětí, žáků a studentů mimořádně nadaných</w:t>
      </w:r>
    </w:p>
    <w:p w:rsidR="0013191E" w:rsidRPr="0013191E" w:rsidRDefault="0013191E" w:rsidP="0013191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3191E">
        <w:rPr>
          <w:rFonts w:ascii="Times New Roman" w:eastAsia="Times New Roman" w:hAnsi="Times New Roman" w:cs="Times New Roman"/>
          <w:sz w:val="24"/>
          <w:szCs w:val="24"/>
        </w:rPr>
        <w:t>Vyhláška č. 147/2011 Sb., kterou se mění vyhláška č. 73/2005 Sb., o vzdělávání dětí, žáků a studentů se speciálními vzdělávacími potřebami a dětí, žáků a studentů mimořádně nadaných</w:t>
      </w:r>
    </w:p>
    <w:p w:rsidR="0013191E" w:rsidRPr="0013191E" w:rsidRDefault="0013191E" w:rsidP="0013191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3191E">
        <w:rPr>
          <w:rFonts w:ascii="Times New Roman" w:eastAsia="Times New Roman" w:hAnsi="Times New Roman" w:cs="Times New Roman"/>
          <w:sz w:val="24"/>
          <w:szCs w:val="24"/>
        </w:rPr>
        <w:t>Zákon č. 562/2004 Sb., kterým se mění některé zákony v souvislosti s přijetím školského zákona</w:t>
      </w:r>
    </w:p>
    <w:p w:rsidR="0013191E" w:rsidRPr="0013191E" w:rsidRDefault="0013191E" w:rsidP="0013191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3191E">
        <w:rPr>
          <w:rFonts w:ascii="Times New Roman" w:eastAsia="Times New Roman" w:hAnsi="Times New Roman" w:cs="Times New Roman"/>
          <w:sz w:val="24"/>
          <w:szCs w:val="24"/>
        </w:rPr>
        <w:t>Zákon č. 379/2005 Sb., o opatřeních k ochraně před škodami působenými tabákovými výrobky, alkoholem a jinými návykovými látkami a o změně souvisejících zákonů</w:t>
      </w:r>
    </w:p>
    <w:p w:rsidR="0013191E" w:rsidRPr="0013191E" w:rsidRDefault="0013191E" w:rsidP="0013191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3191E">
        <w:rPr>
          <w:rFonts w:ascii="Times New Roman" w:eastAsia="Times New Roman" w:hAnsi="Times New Roman" w:cs="Times New Roman"/>
          <w:sz w:val="24"/>
          <w:szCs w:val="24"/>
        </w:rPr>
        <w:t>Vyhláška č. 72/2005 Sb., o poskytování poradenských služeb ve školách a školských poradenských zařízeních</w:t>
      </w:r>
    </w:p>
    <w:p w:rsidR="0013191E" w:rsidRPr="0013191E" w:rsidRDefault="0013191E" w:rsidP="0013191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3191E">
        <w:rPr>
          <w:rFonts w:ascii="Times New Roman" w:eastAsia="Times New Roman" w:hAnsi="Times New Roman" w:cs="Times New Roman"/>
          <w:sz w:val="24"/>
          <w:szCs w:val="24"/>
        </w:rPr>
        <w:t>Vyhláška č. 116/2011 Sb., kterou se mění vyhláška č. 72/2005 Sb., o poskytování poradenských služeb ve školách a školských zařízeních</w:t>
      </w:r>
    </w:p>
    <w:p w:rsidR="0013191E" w:rsidRPr="0013191E" w:rsidRDefault="0013191E" w:rsidP="0013191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3191E">
        <w:rPr>
          <w:rFonts w:ascii="Times New Roman" w:eastAsia="Times New Roman" w:hAnsi="Times New Roman" w:cs="Times New Roman"/>
          <w:sz w:val="24"/>
          <w:szCs w:val="24"/>
        </w:rPr>
        <w:t>Vyhláška č. 74/2005 Sb., o zájmovém vzdělávání</w:t>
      </w:r>
    </w:p>
    <w:p w:rsidR="0013191E" w:rsidRPr="0013191E" w:rsidRDefault="0013191E" w:rsidP="0013191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3191E">
        <w:rPr>
          <w:rFonts w:ascii="Times New Roman" w:eastAsia="Times New Roman" w:hAnsi="Times New Roman" w:cs="Times New Roman"/>
          <w:sz w:val="24"/>
          <w:szCs w:val="24"/>
        </w:rPr>
        <w:t>Národní strategie primární prevence rizikového chování dětí a mládeže na období 2013 – 2018</w:t>
      </w:r>
    </w:p>
    <w:p w:rsidR="0013191E" w:rsidRPr="0013191E" w:rsidRDefault="0013191E" w:rsidP="0013191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3191E">
        <w:rPr>
          <w:rFonts w:ascii="Times New Roman" w:eastAsia="Times New Roman" w:hAnsi="Times New Roman" w:cs="Times New Roman"/>
          <w:sz w:val="24"/>
          <w:szCs w:val="24"/>
        </w:rPr>
        <w:t>Metodické doporučení k primární prevenci rizikového chování u dětí a mládeže (Dokument MŠMT č.j.: 21291/2010-28)</w:t>
      </w:r>
    </w:p>
    <w:p w:rsidR="0013191E" w:rsidRPr="0013191E" w:rsidRDefault="0013191E" w:rsidP="0013191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3191E">
        <w:rPr>
          <w:rFonts w:ascii="Times New Roman" w:eastAsia="Times New Roman" w:hAnsi="Times New Roman" w:cs="Times New Roman"/>
          <w:sz w:val="24"/>
          <w:szCs w:val="24"/>
        </w:rPr>
        <w:t>Metodický pokyn Ministerstva školství, mládeže a tělovýchovy k řešení šikanování ve školách a školských zařízeních (Dokument MŠMT č.j.: 22294/2013-1)</w:t>
      </w:r>
    </w:p>
    <w:p w:rsidR="0013191E" w:rsidRPr="0013191E" w:rsidRDefault="0013191E" w:rsidP="0013191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3191E">
        <w:rPr>
          <w:rFonts w:ascii="Times New Roman" w:eastAsia="Times New Roman" w:hAnsi="Times New Roman" w:cs="Times New Roman"/>
          <w:sz w:val="24"/>
          <w:szCs w:val="24"/>
        </w:rPr>
        <w:t>Metodický pokyn k zajištění bezpečnosti a ochrany zdraví dětí, žáků a studentů ve školách a školských zařízeních zřizovaných Ministerstvem školství, mládeže a tělovýchovy, č.j. 37 014/2005- 25, Věstník MŠMT, sešit 2/2006</w:t>
      </w:r>
    </w:p>
    <w:p w:rsidR="0013191E" w:rsidRPr="0013191E" w:rsidRDefault="0013191E" w:rsidP="0013191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3191E">
        <w:rPr>
          <w:rFonts w:ascii="Times New Roman" w:eastAsia="Times New Roman" w:hAnsi="Times New Roman" w:cs="Times New Roman"/>
          <w:sz w:val="24"/>
          <w:szCs w:val="24"/>
        </w:rPr>
        <w:t>Metodický pokyn k jednotnému postupu při uvolňování a omlouvání žáků z vyučování, prevenci a postihu záškoláctví, č.j. 10 194/2002-14, Věstník MŠMT sešit 3/2002</w:t>
      </w:r>
    </w:p>
    <w:p w:rsidR="0013191E" w:rsidRPr="0013191E" w:rsidRDefault="0013191E" w:rsidP="0013191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3191E">
        <w:rPr>
          <w:rFonts w:ascii="Times New Roman" w:eastAsia="Times New Roman" w:hAnsi="Times New Roman" w:cs="Times New Roman"/>
          <w:sz w:val="24"/>
          <w:szCs w:val="24"/>
        </w:rPr>
        <w:t>Metodický pokyn MŠMT k výchově proti projevům rasismu, xenofobie a intolerance, č.j. 14 423/99-22, Věstník MŠMT sešit 5/1999</w:t>
      </w:r>
    </w:p>
    <w:p w:rsidR="0013191E" w:rsidRPr="0013191E" w:rsidRDefault="0013191E" w:rsidP="0013191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3191E">
        <w:rPr>
          <w:rFonts w:ascii="Times New Roman" w:eastAsia="Times New Roman" w:hAnsi="Times New Roman" w:cs="Times New Roman"/>
          <w:sz w:val="24"/>
          <w:szCs w:val="24"/>
        </w:rPr>
        <w:t>Usnesení vlády č. 1139/2008, Národní strategie prevence násilí na dětech v ČR na období 2008-18</w:t>
      </w:r>
    </w:p>
    <w:p w:rsidR="006210AE" w:rsidRPr="006210AE" w:rsidRDefault="0013191E" w:rsidP="0013191E">
      <w:pPr>
        <w:numPr>
          <w:ilvl w:val="0"/>
          <w:numId w:val="9"/>
        </w:numPr>
        <w:spacing w:before="100" w:beforeAutospacing="1" w:after="100" w:afterAutospacing="1" w:line="240" w:lineRule="auto"/>
        <w:outlineLvl w:val="3"/>
        <w:rPr>
          <w:rFonts w:ascii="Times New Roman" w:eastAsia="Times New Roman" w:hAnsi="Times New Roman" w:cs="Times New Roman"/>
          <w:bCs/>
          <w:sz w:val="24"/>
          <w:szCs w:val="24"/>
        </w:rPr>
      </w:pPr>
      <w:r w:rsidRPr="006210AE">
        <w:rPr>
          <w:rFonts w:ascii="Times New Roman" w:eastAsia="Times New Roman" w:hAnsi="Times New Roman" w:cs="Times New Roman"/>
          <w:sz w:val="24"/>
          <w:szCs w:val="24"/>
        </w:rPr>
        <w:t>Usnesení vlády č. 340/2010, o Národní strategii protidrogové politiky na období 2010-18</w:t>
      </w:r>
    </w:p>
    <w:p w:rsidR="0013191E" w:rsidRPr="006210AE" w:rsidRDefault="0013191E" w:rsidP="006210AE">
      <w:pPr>
        <w:spacing w:before="100" w:beforeAutospacing="1" w:after="100" w:afterAutospacing="1" w:line="240" w:lineRule="auto"/>
        <w:outlineLvl w:val="3"/>
        <w:rPr>
          <w:rFonts w:ascii="Times New Roman" w:eastAsia="Times New Roman" w:hAnsi="Times New Roman" w:cs="Times New Roman"/>
          <w:bCs/>
          <w:sz w:val="24"/>
          <w:szCs w:val="24"/>
        </w:rPr>
      </w:pPr>
      <w:r w:rsidRPr="006210AE">
        <w:rPr>
          <w:rFonts w:ascii="Times New Roman" w:eastAsia="Times New Roman" w:hAnsi="Times New Roman" w:cs="Times New Roman"/>
          <w:bCs/>
          <w:sz w:val="24"/>
          <w:szCs w:val="24"/>
        </w:rPr>
        <w:t>Zpracovala: Mgr. Monika Malá (školní metodik prevence)</w:t>
      </w:r>
    </w:p>
    <w:p w:rsidR="00FD6881" w:rsidRPr="0013191E" w:rsidRDefault="00FD6881" w:rsidP="0013191E">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Ředitel školy: Ing. Stanislav Neuman</w:t>
      </w:r>
    </w:p>
    <w:p w:rsidR="00C62827" w:rsidRDefault="00C62827"/>
    <w:sectPr w:rsidR="00C62827" w:rsidSect="00C628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0026"/>
    <w:multiLevelType w:val="multilevel"/>
    <w:tmpl w:val="A5AA1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A17A19"/>
    <w:multiLevelType w:val="multilevel"/>
    <w:tmpl w:val="C19AA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4C7EEE"/>
    <w:multiLevelType w:val="multilevel"/>
    <w:tmpl w:val="914C8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B83B6C"/>
    <w:multiLevelType w:val="multilevel"/>
    <w:tmpl w:val="D9FE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DA54E9"/>
    <w:multiLevelType w:val="multilevel"/>
    <w:tmpl w:val="57DAA3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4A961079"/>
    <w:multiLevelType w:val="multilevel"/>
    <w:tmpl w:val="62CC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147045"/>
    <w:multiLevelType w:val="multilevel"/>
    <w:tmpl w:val="CE1E1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153026"/>
    <w:multiLevelType w:val="multilevel"/>
    <w:tmpl w:val="970C2A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7A12646F"/>
    <w:multiLevelType w:val="multilevel"/>
    <w:tmpl w:val="868636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8"/>
  </w:num>
  <w:num w:numId="3">
    <w:abstractNumId w:val="4"/>
  </w:num>
  <w:num w:numId="4">
    <w:abstractNumId w:val="0"/>
  </w:num>
  <w:num w:numId="5">
    <w:abstractNumId w:val="3"/>
  </w:num>
  <w:num w:numId="6">
    <w:abstractNumId w:val="1"/>
    <w:lvlOverride w:ilvl="0">
      <w:startOverride w:val="2"/>
    </w:lvlOverride>
  </w:num>
  <w:num w:numId="7">
    <w:abstractNumId w:val="2"/>
    <w:lvlOverride w:ilvl="0">
      <w:startOverride w:val="3"/>
    </w:lvlOverride>
  </w:num>
  <w:num w:numId="8">
    <w:abstractNumId w:val="6"/>
    <w:lvlOverride w:ilvl="0">
      <w:startOverride w:val="4"/>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91E"/>
    <w:rsid w:val="0013191E"/>
    <w:rsid w:val="001F3C2C"/>
    <w:rsid w:val="00517CA2"/>
    <w:rsid w:val="006210AE"/>
    <w:rsid w:val="006F7459"/>
    <w:rsid w:val="00AA74EC"/>
    <w:rsid w:val="00C62827"/>
    <w:rsid w:val="00D33AFA"/>
    <w:rsid w:val="00D61FC3"/>
    <w:rsid w:val="00FD68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1319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
    <w:link w:val="Nadpis3Char"/>
    <w:uiPriority w:val="9"/>
    <w:qFormat/>
    <w:rsid w:val="001319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dpis4">
    <w:name w:val="heading 4"/>
    <w:basedOn w:val="Normln"/>
    <w:link w:val="Nadpis4Char"/>
    <w:uiPriority w:val="9"/>
    <w:qFormat/>
    <w:rsid w:val="0013191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13191E"/>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13191E"/>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13191E"/>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13191E"/>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1319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1319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
    <w:link w:val="Nadpis3Char"/>
    <w:uiPriority w:val="9"/>
    <w:qFormat/>
    <w:rsid w:val="001319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dpis4">
    <w:name w:val="heading 4"/>
    <w:basedOn w:val="Normln"/>
    <w:link w:val="Nadpis4Char"/>
    <w:uiPriority w:val="9"/>
    <w:qFormat/>
    <w:rsid w:val="0013191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13191E"/>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13191E"/>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13191E"/>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13191E"/>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1319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0324">
      <w:bodyDiv w:val="1"/>
      <w:marLeft w:val="0"/>
      <w:marRight w:val="0"/>
      <w:marTop w:val="0"/>
      <w:marBottom w:val="0"/>
      <w:divBdr>
        <w:top w:val="none" w:sz="0" w:space="0" w:color="auto"/>
        <w:left w:val="none" w:sz="0" w:space="0" w:color="auto"/>
        <w:bottom w:val="none" w:sz="0" w:space="0" w:color="auto"/>
        <w:right w:val="none" w:sz="0" w:space="0" w:color="auto"/>
      </w:divBdr>
      <w:divsChild>
        <w:div w:id="1813450196">
          <w:marLeft w:val="0"/>
          <w:marRight w:val="0"/>
          <w:marTop w:val="0"/>
          <w:marBottom w:val="0"/>
          <w:divBdr>
            <w:top w:val="none" w:sz="0" w:space="0" w:color="auto"/>
            <w:left w:val="none" w:sz="0" w:space="0" w:color="auto"/>
            <w:bottom w:val="none" w:sz="0" w:space="0" w:color="auto"/>
            <w:right w:val="none" w:sz="0" w:space="0" w:color="auto"/>
          </w:divBdr>
          <w:divsChild>
            <w:div w:id="1040401599">
              <w:marLeft w:val="0"/>
              <w:marRight w:val="0"/>
              <w:marTop w:val="0"/>
              <w:marBottom w:val="0"/>
              <w:divBdr>
                <w:top w:val="none" w:sz="0" w:space="0" w:color="auto"/>
                <w:left w:val="none" w:sz="0" w:space="0" w:color="auto"/>
                <w:bottom w:val="none" w:sz="0" w:space="0" w:color="auto"/>
                <w:right w:val="none" w:sz="0" w:space="0" w:color="auto"/>
              </w:divBdr>
              <w:divsChild>
                <w:div w:id="950283405">
                  <w:marLeft w:val="0"/>
                  <w:marRight w:val="0"/>
                  <w:marTop w:val="0"/>
                  <w:marBottom w:val="0"/>
                  <w:divBdr>
                    <w:top w:val="none" w:sz="0" w:space="0" w:color="auto"/>
                    <w:left w:val="none" w:sz="0" w:space="0" w:color="auto"/>
                    <w:bottom w:val="none" w:sz="0" w:space="0" w:color="auto"/>
                    <w:right w:val="none" w:sz="0" w:space="0" w:color="auto"/>
                  </w:divBdr>
                  <w:divsChild>
                    <w:div w:id="1628000226">
                      <w:marLeft w:val="0"/>
                      <w:marRight w:val="0"/>
                      <w:marTop w:val="0"/>
                      <w:marBottom w:val="0"/>
                      <w:divBdr>
                        <w:top w:val="none" w:sz="0" w:space="0" w:color="auto"/>
                        <w:left w:val="none" w:sz="0" w:space="0" w:color="auto"/>
                        <w:bottom w:val="none" w:sz="0" w:space="0" w:color="auto"/>
                        <w:right w:val="none" w:sz="0" w:space="0" w:color="auto"/>
                      </w:divBdr>
                      <w:divsChild>
                        <w:div w:id="1543588868">
                          <w:marLeft w:val="0"/>
                          <w:marRight w:val="0"/>
                          <w:marTop w:val="0"/>
                          <w:marBottom w:val="0"/>
                          <w:divBdr>
                            <w:top w:val="none" w:sz="0" w:space="0" w:color="auto"/>
                            <w:left w:val="none" w:sz="0" w:space="0" w:color="auto"/>
                            <w:bottom w:val="none" w:sz="0" w:space="0" w:color="auto"/>
                            <w:right w:val="none" w:sz="0" w:space="0" w:color="auto"/>
                          </w:divBdr>
                          <w:divsChild>
                            <w:div w:id="1570309593">
                              <w:marLeft w:val="0"/>
                              <w:marRight w:val="0"/>
                              <w:marTop w:val="0"/>
                              <w:marBottom w:val="0"/>
                              <w:divBdr>
                                <w:top w:val="none" w:sz="0" w:space="0" w:color="auto"/>
                                <w:left w:val="none" w:sz="0" w:space="0" w:color="auto"/>
                                <w:bottom w:val="none" w:sz="0" w:space="0" w:color="auto"/>
                                <w:right w:val="none" w:sz="0" w:space="0" w:color="auto"/>
                              </w:divBdr>
                              <w:divsChild>
                                <w:div w:id="979384360">
                                  <w:marLeft w:val="0"/>
                                  <w:marRight w:val="0"/>
                                  <w:marTop w:val="0"/>
                                  <w:marBottom w:val="0"/>
                                  <w:divBdr>
                                    <w:top w:val="none" w:sz="0" w:space="0" w:color="auto"/>
                                    <w:left w:val="none" w:sz="0" w:space="0" w:color="auto"/>
                                    <w:bottom w:val="none" w:sz="0" w:space="0" w:color="auto"/>
                                    <w:right w:val="none" w:sz="0" w:space="0" w:color="auto"/>
                                  </w:divBdr>
                                  <w:divsChild>
                                    <w:div w:id="184728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1158</Words>
  <Characters>6833</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Marcela Chrpová</cp:lastModifiedBy>
  <cp:revision>2</cp:revision>
  <dcterms:created xsi:type="dcterms:W3CDTF">2018-10-15T09:10:00Z</dcterms:created>
  <dcterms:modified xsi:type="dcterms:W3CDTF">2018-10-15T09:10:00Z</dcterms:modified>
</cp:coreProperties>
</file>