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02" w:rsidRPr="0007049A" w:rsidRDefault="00505202" w:rsidP="000174D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bookmarkStart w:id="0" w:name="_GoBack"/>
      <w:bookmarkEnd w:id="0"/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Kritéria hodnocení uchazečů v přijímacím řízení</w:t>
      </w:r>
    </w:p>
    <w:p w:rsidR="000B3815" w:rsidRPr="0007049A" w:rsidRDefault="00C67317" w:rsidP="000174DE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</w:t>
      </w:r>
      <w:r w:rsidR="00505202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pro 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obory</w:t>
      </w:r>
      <w:r w:rsidR="00B15109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poskytující střední vzdělání s výučním listem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505202" w:rsidRPr="0007049A" w:rsidRDefault="00505202" w:rsidP="000174DE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Obráběč kovů, Ošetřovatel, Zemědělec-farmář</w:t>
      </w:r>
    </w:p>
    <w:p w:rsidR="000674B7" w:rsidRPr="0007049A" w:rsidRDefault="000674B7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>Do žádného z</w:t>
      </w:r>
      <w:r w:rsidR="00C67317" w:rsidRPr="0007049A">
        <w:rPr>
          <w:rFonts w:ascii="Times New Roman" w:hAnsi="Times New Roman" w:cs="Times New Roman"/>
        </w:rPr>
        <w:t> výše uvedených oborů poskytující</w:t>
      </w:r>
      <w:r w:rsidR="009413AF" w:rsidRPr="0007049A">
        <w:rPr>
          <w:rFonts w:ascii="Times New Roman" w:hAnsi="Times New Roman" w:cs="Times New Roman"/>
        </w:rPr>
        <w:t>ch</w:t>
      </w:r>
      <w:r w:rsidR="00C67317" w:rsidRPr="0007049A">
        <w:rPr>
          <w:rFonts w:ascii="Times New Roman" w:hAnsi="Times New Roman" w:cs="Times New Roman"/>
        </w:rPr>
        <w:t xml:space="preserve"> střední vzdělání s výučním listem</w:t>
      </w:r>
      <w:r w:rsidR="003C7C96" w:rsidRPr="0007049A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 xml:space="preserve">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5133D8" w:rsidRPr="0007049A" w:rsidRDefault="005133D8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5133D8" w:rsidRPr="0007049A" w:rsidRDefault="005133D8" w:rsidP="00513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FD5661" w:rsidRPr="0007049A" w:rsidRDefault="00FD5661" w:rsidP="0051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C77F8" w:rsidRPr="0007049A" w:rsidRDefault="006C77F8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CC5609" w:rsidRPr="0007049A" w:rsidRDefault="00BE2E26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</w:t>
      </w:r>
      <w:r w:rsidR="00FD5661" w:rsidRPr="0007049A">
        <w:rPr>
          <w:rFonts w:ascii="Times New Roman" w:eastAsia="Times New Roman" w:hAnsi="Times New Roman" w:cs="Times New Roman"/>
          <w:lang w:eastAsia="cs-CZ"/>
        </w:rPr>
        <w:t>Průměr se vypočítává ze všech povinných předmětů (nezapočítává se chování a nepovinné předměty) za každý ročník zvlášť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podle tabulky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>.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96367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B3815" w:rsidRPr="0007049A" w:rsidRDefault="000B3815" w:rsidP="000B3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maximální počet získaných bodů: 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>40 (20 bodů za jedno vysvědčení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FD5661" w:rsidRPr="0007049A" w:rsidRDefault="00CE4210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70539" w:rsidRPr="0007049A" w:rsidTr="0061194B">
        <w:tc>
          <w:tcPr>
            <w:tcW w:w="851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- 1,5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–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8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0539" w:rsidRPr="0007049A" w:rsidTr="0061194B">
        <w:tc>
          <w:tcPr>
            <w:tcW w:w="851" w:type="dxa"/>
          </w:tcPr>
          <w:p w:rsidR="00FD5661" w:rsidRPr="0007049A" w:rsidRDefault="00FD5661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D5661" w:rsidRPr="0007049A" w:rsidRDefault="00FD5661" w:rsidP="00CE010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770539" w:rsidRPr="0007049A" w:rsidTr="0061194B">
        <w:tc>
          <w:tcPr>
            <w:tcW w:w="851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70539" w:rsidRPr="0007049A" w:rsidTr="0061194B">
        <w:tc>
          <w:tcPr>
            <w:tcW w:w="851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CE4210" w:rsidRPr="0007049A" w:rsidRDefault="00CE4210" w:rsidP="00DB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FD5661" w:rsidRPr="0007049A" w:rsidRDefault="00CC5609" w:rsidP="00CC56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</w:t>
      </w:r>
      <w:r w:rsidR="00FD5661"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Hodnocení mimořádných aktivit </w:t>
      </w:r>
    </w:p>
    <w:p w:rsidR="0007049A" w:rsidRDefault="00FD5661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vyšší bodové ohodnocení.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7049A" w:rsidRDefault="0007049A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D5661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   3 body</w:t>
      </w:r>
    </w:p>
    <w:p w:rsidR="00CC5609" w:rsidRPr="0007049A" w:rsidRDefault="00CC5609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674B7" w:rsidRPr="0007049A" w:rsidRDefault="000674B7" w:rsidP="000674B7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Maximálně lze v hodnocení dosáhnout </w:t>
      </w:r>
      <w:r w:rsidR="00CC5609"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45</w:t>
      </w: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bodů.</w:t>
      </w:r>
    </w:p>
    <w:p w:rsidR="00290F99" w:rsidRPr="0007049A" w:rsidRDefault="000674B7" w:rsidP="00290F99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</w:t>
      </w:r>
      <w:r w:rsidR="00290F99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a 2</w:t>
      </w:r>
      <w:r w:rsidR="00290F99" w:rsidRPr="0007049A">
        <w:rPr>
          <w:rFonts w:ascii="Times New Roman" w:hAnsi="Times New Roman" w:cs="Times New Roman"/>
          <w:b/>
        </w:rPr>
        <w:t xml:space="preserve"> sestupně</w:t>
      </w:r>
      <w:r w:rsidR="00290F99" w:rsidRPr="0007049A">
        <w:rPr>
          <w:rFonts w:ascii="Times New Roman" w:hAnsi="Times New Roman" w:cs="Times New Roman"/>
        </w:rPr>
        <w:t xml:space="preserve"> a přijati budou </w:t>
      </w:r>
      <w:r w:rsidR="00B15109" w:rsidRPr="0007049A">
        <w:rPr>
          <w:rFonts w:ascii="Times New Roman" w:hAnsi="Times New Roman" w:cs="Times New Roman"/>
        </w:rPr>
        <w:t>uchazeči</w:t>
      </w:r>
      <w:r w:rsidR="00290F99" w:rsidRPr="0007049A">
        <w:rPr>
          <w:rFonts w:ascii="Times New Roman" w:hAnsi="Times New Roman" w:cs="Times New Roman"/>
        </w:rPr>
        <w:t xml:space="preserve"> v pořadí od nejvyššího počtu bodů až do předpokládaného počtu přijímaných.</w:t>
      </w:r>
    </w:p>
    <w:p w:rsidR="00290F99" w:rsidRPr="0007049A" w:rsidRDefault="00290F99" w:rsidP="00290F99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5133D8" w:rsidRPr="0007049A" w:rsidRDefault="000674B7" w:rsidP="000674B7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a) průměrná známka z chování</w:t>
      </w:r>
    </w:p>
    <w:p w:rsidR="005133D8" w:rsidRPr="0007049A" w:rsidRDefault="00290F99" w:rsidP="00290F99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b) průměrná známka z matematiky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V Hořicích dne </w:t>
      </w:r>
      <w:r w:rsidR="000B3815" w:rsidRPr="0007049A">
        <w:rPr>
          <w:rFonts w:ascii="Times New Roman" w:hAnsi="Times New Roman" w:cs="Times New Roman"/>
        </w:rPr>
        <w:t>2</w:t>
      </w:r>
      <w:r w:rsidR="00D20FEE" w:rsidRPr="0007049A">
        <w:rPr>
          <w:rFonts w:ascii="Times New Roman" w:hAnsi="Times New Roman" w:cs="Times New Roman"/>
        </w:rPr>
        <w:t>3</w:t>
      </w:r>
      <w:r w:rsidRPr="0007049A">
        <w:rPr>
          <w:rFonts w:ascii="Times New Roman" w:hAnsi="Times New Roman" w:cs="Times New Roman"/>
        </w:rPr>
        <w:t xml:space="preserve">. </w:t>
      </w:r>
      <w:r w:rsidR="000B3815" w:rsidRPr="0007049A">
        <w:rPr>
          <w:rFonts w:ascii="Times New Roman" w:hAnsi="Times New Roman" w:cs="Times New Roman"/>
        </w:rPr>
        <w:t>1</w:t>
      </w:r>
      <w:r w:rsidRPr="0007049A">
        <w:rPr>
          <w:rFonts w:ascii="Times New Roman" w:hAnsi="Times New Roman" w:cs="Times New Roman"/>
        </w:rPr>
        <w:t>. 201</w:t>
      </w:r>
      <w:r w:rsidR="000B3815" w:rsidRPr="0007049A">
        <w:rPr>
          <w:rFonts w:ascii="Times New Roman" w:hAnsi="Times New Roman" w:cs="Times New Roman"/>
        </w:rPr>
        <w:t>9</w:t>
      </w:r>
      <w:r w:rsidRPr="0007049A">
        <w:rPr>
          <w:rFonts w:ascii="Times New Roman" w:hAnsi="Times New Roman" w:cs="Times New Roman"/>
        </w:rPr>
        <w:tab/>
      </w:r>
    </w:p>
    <w:p w:rsidR="005133D8" w:rsidRPr="0007049A" w:rsidRDefault="005133D8" w:rsidP="00CC5609">
      <w:pPr>
        <w:spacing w:after="0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CC5609" w:rsidRPr="0007049A">
        <w:rPr>
          <w:rFonts w:ascii="Times New Roman" w:hAnsi="Times New Roman" w:cs="Times New Roman"/>
        </w:rPr>
        <w:t xml:space="preserve">    </w:t>
      </w:r>
      <w:r w:rsidRPr="0007049A">
        <w:rPr>
          <w:rFonts w:ascii="Times New Roman" w:hAnsi="Times New Roman" w:cs="Times New Roman"/>
        </w:rPr>
        <w:t xml:space="preserve">Ing. Stanislav Neuman </w:t>
      </w:r>
      <w:r w:rsidR="0061194B">
        <w:rPr>
          <w:rFonts w:ascii="Times New Roman" w:hAnsi="Times New Roman" w:cs="Times New Roman"/>
        </w:rPr>
        <w:t>v. r.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  <w:t xml:space="preserve">        ředitel školy</w:t>
      </w:r>
    </w:p>
    <w:sectPr w:rsidR="005133D8" w:rsidRPr="0007049A" w:rsidSect="00AE1284">
      <w:headerReference w:type="default" r:id="rId8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92" w:rsidRDefault="00075C92" w:rsidP="00132FBE">
      <w:pPr>
        <w:spacing w:after="0" w:line="240" w:lineRule="auto"/>
      </w:pPr>
      <w:r>
        <w:separator/>
      </w:r>
    </w:p>
  </w:endnote>
  <w:endnote w:type="continuationSeparator" w:id="0">
    <w:p w:rsidR="00075C92" w:rsidRDefault="00075C92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92" w:rsidRDefault="00075C92" w:rsidP="00132FBE">
      <w:pPr>
        <w:spacing w:after="0" w:line="240" w:lineRule="auto"/>
      </w:pPr>
      <w:r>
        <w:separator/>
      </w:r>
    </w:p>
  </w:footnote>
  <w:footnote w:type="continuationSeparator" w:id="0">
    <w:p w:rsidR="00075C92" w:rsidRDefault="00075C92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5A5C1BAA" wp14:editId="1A9E3781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674B7"/>
    <w:rsid w:val="0007049A"/>
    <w:rsid w:val="00075C92"/>
    <w:rsid w:val="000B3815"/>
    <w:rsid w:val="000D27EF"/>
    <w:rsid w:val="00125A0D"/>
    <w:rsid w:val="0013193B"/>
    <w:rsid w:val="00132FBE"/>
    <w:rsid w:val="00170C13"/>
    <w:rsid w:val="00172D72"/>
    <w:rsid w:val="001A09A7"/>
    <w:rsid w:val="001B01D0"/>
    <w:rsid w:val="001B1289"/>
    <w:rsid w:val="002146D3"/>
    <w:rsid w:val="0027671D"/>
    <w:rsid w:val="00290F99"/>
    <w:rsid w:val="002A0A2D"/>
    <w:rsid w:val="002A1469"/>
    <w:rsid w:val="002B051D"/>
    <w:rsid w:val="00372BA7"/>
    <w:rsid w:val="003B3069"/>
    <w:rsid w:val="003C7C96"/>
    <w:rsid w:val="00453913"/>
    <w:rsid w:val="004A742B"/>
    <w:rsid w:val="004B0781"/>
    <w:rsid w:val="004D7384"/>
    <w:rsid w:val="00505202"/>
    <w:rsid w:val="005133D8"/>
    <w:rsid w:val="0052744D"/>
    <w:rsid w:val="005B07FD"/>
    <w:rsid w:val="0061194B"/>
    <w:rsid w:val="006271E1"/>
    <w:rsid w:val="00670399"/>
    <w:rsid w:val="00691D13"/>
    <w:rsid w:val="006966A9"/>
    <w:rsid w:val="006A2EF9"/>
    <w:rsid w:val="006B4DA8"/>
    <w:rsid w:val="006C77F8"/>
    <w:rsid w:val="0074151F"/>
    <w:rsid w:val="007510E2"/>
    <w:rsid w:val="00770539"/>
    <w:rsid w:val="00796367"/>
    <w:rsid w:val="007D3E10"/>
    <w:rsid w:val="00827D2C"/>
    <w:rsid w:val="008841AE"/>
    <w:rsid w:val="00894D94"/>
    <w:rsid w:val="008A6C91"/>
    <w:rsid w:val="008E5168"/>
    <w:rsid w:val="009413AF"/>
    <w:rsid w:val="00987748"/>
    <w:rsid w:val="009A63B3"/>
    <w:rsid w:val="009B5843"/>
    <w:rsid w:val="009E0C59"/>
    <w:rsid w:val="00A17E11"/>
    <w:rsid w:val="00A572A7"/>
    <w:rsid w:val="00A70C54"/>
    <w:rsid w:val="00A74130"/>
    <w:rsid w:val="00AE1284"/>
    <w:rsid w:val="00B14889"/>
    <w:rsid w:val="00B15109"/>
    <w:rsid w:val="00BE2E26"/>
    <w:rsid w:val="00BF3C4C"/>
    <w:rsid w:val="00C10425"/>
    <w:rsid w:val="00C47A35"/>
    <w:rsid w:val="00C67317"/>
    <w:rsid w:val="00CC5609"/>
    <w:rsid w:val="00CE010E"/>
    <w:rsid w:val="00CE4210"/>
    <w:rsid w:val="00D20FEE"/>
    <w:rsid w:val="00D41A70"/>
    <w:rsid w:val="00DB39B7"/>
    <w:rsid w:val="00DC14BA"/>
    <w:rsid w:val="00E27BF2"/>
    <w:rsid w:val="00E621DB"/>
    <w:rsid w:val="00EA08DC"/>
    <w:rsid w:val="00EC0E77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3</cp:revision>
  <cp:lastPrinted>2019-01-22T12:51:00Z</cp:lastPrinted>
  <dcterms:created xsi:type="dcterms:W3CDTF">2019-01-25T12:53:00Z</dcterms:created>
  <dcterms:modified xsi:type="dcterms:W3CDTF">2019-01-25T12:55:00Z</dcterms:modified>
</cp:coreProperties>
</file>