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2150C029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E603B2">
              <w:rPr>
                <w:rFonts w:cs="Arial"/>
                <w:b/>
              </w:rPr>
              <w:t>zařízení pro učebnu výpočetní techniky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1106A79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proofErr w:type="gramStart"/>
      <w:r w:rsidRPr="00AC2ABE">
        <w:rPr>
          <w:rFonts w:cs="Arial"/>
          <w:bCs/>
          <w:iCs/>
          <w:sz w:val="20"/>
        </w:rPr>
        <w:t>dne</w:t>
      </w:r>
      <w:proofErr w:type="gramEnd"/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B52546">
        <w:rPr>
          <w:rFonts w:cs="Arial"/>
          <w:bCs/>
          <w:iCs/>
          <w:sz w:val="20"/>
        </w:rPr>
        <w:t>2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51335D7B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E603B2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E603B2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3B2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9</cp:revision>
  <cp:lastPrinted>2018-11-06T09:32:00Z</cp:lastPrinted>
  <dcterms:created xsi:type="dcterms:W3CDTF">2020-08-23T19:44:00Z</dcterms:created>
  <dcterms:modified xsi:type="dcterms:W3CDTF">2022-11-15T13:43:00Z</dcterms:modified>
</cp:coreProperties>
</file>