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Rule="auto"/>
        <w:ind w:left="0" w:right="-607.7952755905511" w:firstLine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Maturitní témata zeměpis 2024/2025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pacing w:after="0" w:lineRule="auto"/>
        <w:ind w:left="0" w:right="-607.7952755905511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Vesmír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before="0" w:lineRule="auto"/>
        <w:ind w:left="0" w:right="-607.7952755905511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Geomorfologie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before="0" w:lineRule="auto"/>
        <w:ind w:left="0" w:right="-607.7952755905511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Meteorologie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before="0" w:lineRule="auto"/>
        <w:ind w:left="0" w:right="-607.7952755905511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Hydrologie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0" w:lineRule="auto"/>
        <w:ind w:left="0" w:right="-607.7952755905511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Pedogeografie-biogeografie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0" w:before="0" w:lineRule="auto"/>
        <w:ind w:left="0" w:right="-607.7952755905511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Obyvatelstvo - přirozená měna obyvatelstva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before="0" w:lineRule="auto"/>
        <w:ind w:left="0" w:right="-607.7952755905511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Obyvatelstvo - mechanická měna obyvatelstva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0" w:before="0" w:lineRule="auto"/>
        <w:ind w:left="0" w:right="-607.7952755905511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Obyvatelstvo - kulturní geografie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before="0" w:lineRule="auto"/>
        <w:ind w:left="0" w:right="-607.7952755905511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Sídla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0" w:before="0" w:lineRule="auto"/>
        <w:ind w:left="0" w:right="-607.7952755905511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Hospodářství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before="0" w:lineRule="auto"/>
        <w:ind w:left="0" w:right="-607.7952755905511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Mezinárodní organizace a geopolitika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before="0" w:lineRule="auto"/>
        <w:ind w:left="0" w:right="-607.7952755905511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Globalizace a cestovní ruch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before="0" w:lineRule="auto"/>
        <w:ind w:left="0" w:right="-607.7952755905511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Krajina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Rule="auto"/>
        <w:ind w:left="0" w:right="100.8661417322844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Místní region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Rule="auto"/>
        <w:ind w:left="0" w:right="100.8661417322844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Kartografie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before="0" w:lineRule="auto"/>
        <w:ind w:left="0" w:right="-607.7952755905511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Česko a Střední Evropa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before="0" w:lineRule="auto"/>
        <w:ind w:left="0" w:right="-607.7952755905511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Evropský makroregion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Rule="auto"/>
        <w:ind w:left="0" w:right="100.8661417322844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Angloamerický makroregion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after="0" w:lineRule="auto"/>
        <w:ind w:left="0" w:right="100.8661417322844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Ruský makroregion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after="0" w:lineRule="auto"/>
        <w:ind w:left="0" w:right="100.8661417322844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Čínsko-japonský makroregion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after="0" w:lineRule="auto"/>
        <w:ind w:left="0" w:right="100.8661417322844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Australsko-oceánský makroregion,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pacing w:after="0" w:lineRule="auto"/>
        <w:ind w:left="0" w:right="100.8661417322844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Africký makroregion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lineRule="auto"/>
        <w:ind w:left="0" w:right="100.8661417322844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Islámský makroregion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lineRule="auto"/>
        <w:ind w:left="0" w:right="100.8661417322844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Latinskoamerický makroregion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lineRule="auto"/>
        <w:ind w:left="0" w:right="100.8661417322844" w:hanging="36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Indický makroregion, Indonéský makroregion</w:t>
      </w:r>
    </w:p>
    <w:sectPr>
      <w:pgSz w:h="16834" w:w="11909" w:orient="portrait"/>
      <w:pgMar w:bottom="826.1811023622045" w:top="1133.858267716535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