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7EE" w:rsidRPr="00D470A4" w:rsidRDefault="00DE3B3F" w:rsidP="003B75F1">
      <w:pPr>
        <w:pStyle w:val="Nadpis2"/>
        <w:jc w:val="center"/>
        <w:rPr>
          <w:rFonts w:asciiTheme="minorHAnsi" w:hAnsiTheme="minorHAnsi" w:cstheme="minorHAnsi"/>
          <w:sz w:val="32"/>
          <w:szCs w:val="32"/>
          <w:u w:val="none"/>
        </w:rPr>
      </w:pPr>
      <w:r w:rsidRPr="00D470A4">
        <w:rPr>
          <w:rFonts w:asciiTheme="minorHAnsi" w:hAnsiTheme="minorHAnsi" w:cstheme="minorHAnsi"/>
          <w:sz w:val="32"/>
          <w:szCs w:val="32"/>
          <w:u w:val="none"/>
        </w:rPr>
        <w:t>Maturitní témata z předmětu Právo</w:t>
      </w:r>
      <w:r w:rsidR="00D470A4" w:rsidRPr="00D470A4">
        <w:rPr>
          <w:rFonts w:asciiTheme="minorHAnsi" w:hAnsiTheme="minorHAnsi" w:cstheme="minorHAnsi"/>
          <w:sz w:val="32"/>
          <w:szCs w:val="32"/>
          <w:u w:val="none"/>
        </w:rPr>
        <w:t xml:space="preserve"> – 4S – šk</w:t>
      </w:r>
      <w:r w:rsidR="00D470A4">
        <w:rPr>
          <w:rFonts w:asciiTheme="minorHAnsi" w:hAnsiTheme="minorHAnsi" w:cstheme="minorHAnsi"/>
          <w:sz w:val="32"/>
          <w:szCs w:val="32"/>
          <w:u w:val="none"/>
        </w:rPr>
        <w:t>olní</w:t>
      </w:r>
      <w:r w:rsidR="00D470A4" w:rsidRPr="00D470A4">
        <w:rPr>
          <w:rFonts w:asciiTheme="minorHAnsi" w:hAnsiTheme="minorHAnsi" w:cstheme="minorHAnsi"/>
          <w:sz w:val="32"/>
          <w:szCs w:val="32"/>
          <w:u w:val="none"/>
        </w:rPr>
        <w:t xml:space="preserve"> rok 202</w:t>
      </w:r>
      <w:r w:rsidR="00C50929">
        <w:rPr>
          <w:rFonts w:asciiTheme="minorHAnsi" w:hAnsiTheme="minorHAnsi" w:cstheme="minorHAnsi"/>
          <w:sz w:val="32"/>
          <w:szCs w:val="32"/>
          <w:u w:val="none"/>
        </w:rPr>
        <w:t>6</w:t>
      </w:r>
      <w:r w:rsidR="00D470A4" w:rsidRPr="00D470A4">
        <w:rPr>
          <w:rFonts w:asciiTheme="minorHAnsi" w:hAnsiTheme="minorHAnsi" w:cstheme="minorHAnsi"/>
          <w:sz w:val="32"/>
          <w:szCs w:val="32"/>
          <w:u w:val="none"/>
        </w:rPr>
        <w:t>/202</w:t>
      </w:r>
      <w:r w:rsidR="00C50929">
        <w:rPr>
          <w:rFonts w:asciiTheme="minorHAnsi" w:hAnsiTheme="minorHAnsi" w:cstheme="minorHAnsi"/>
          <w:sz w:val="32"/>
          <w:szCs w:val="32"/>
          <w:u w:val="none"/>
        </w:rPr>
        <w:t>7</w:t>
      </w:r>
    </w:p>
    <w:p w:rsidR="001277EE" w:rsidRPr="003B75F1" w:rsidRDefault="001277EE" w:rsidP="003B75F1">
      <w:pPr>
        <w:rPr>
          <w:rFonts w:asciiTheme="minorHAnsi" w:hAnsiTheme="minorHAnsi" w:cstheme="minorHAnsi"/>
          <w:sz w:val="26"/>
          <w:szCs w:val="26"/>
        </w:rPr>
      </w:pPr>
    </w:p>
    <w:p w:rsidR="00DE3B3F" w:rsidRPr="003B75F1" w:rsidRDefault="00DE3B3F" w:rsidP="003B75F1">
      <w:pPr>
        <w:pStyle w:val="Odstavecseseznamem"/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Základní právní pojmy </w:t>
      </w:r>
    </w:p>
    <w:p w:rsidR="001277EE" w:rsidRPr="003B75F1" w:rsidRDefault="00DE3B3F" w:rsidP="003B75F1">
      <w:pPr>
        <w:pStyle w:val="Odstavecseseznamem"/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právní řád, systémy práva,</w:t>
      </w:r>
      <w:bookmarkStart w:id="0" w:name="_GoBack"/>
      <w:bookmarkEnd w:id="0"/>
      <w:r w:rsidRPr="003B75F1">
        <w:rPr>
          <w:rFonts w:asciiTheme="minorHAnsi" w:hAnsiTheme="minorHAnsi" w:cstheme="minorHAnsi"/>
        </w:rPr>
        <w:t xml:space="preserve"> právní skutečnost, právní úko</w:t>
      </w:r>
      <w:r w:rsidR="003B75F1">
        <w:rPr>
          <w:rFonts w:asciiTheme="minorHAnsi" w:hAnsiTheme="minorHAnsi" w:cstheme="minorHAnsi"/>
        </w:rPr>
        <w:t>n (právní jednání), promlčení a </w:t>
      </w:r>
      <w:r w:rsidRPr="003B75F1">
        <w:rPr>
          <w:rFonts w:asciiTheme="minorHAnsi" w:hAnsiTheme="minorHAnsi" w:cstheme="minorHAnsi"/>
        </w:rPr>
        <w:t>prekluze práva, lhůty (objektivní a subjektivní lhůta), odpovědnost, právní odvětví (ústavní, správní, občanské, pracovní právo…), rozdělení práva – prá</w:t>
      </w:r>
      <w:r w:rsidR="003B75F1">
        <w:rPr>
          <w:rFonts w:asciiTheme="minorHAnsi" w:hAnsiTheme="minorHAnsi" w:cstheme="minorHAnsi"/>
        </w:rPr>
        <w:t>vo soukromé a veřejné; hmotné a </w:t>
      </w:r>
      <w:r w:rsidRPr="003B75F1">
        <w:rPr>
          <w:rFonts w:asciiTheme="minorHAnsi" w:hAnsiTheme="minorHAnsi" w:cstheme="minorHAnsi"/>
        </w:rPr>
        <w:t>procesní</w:t>
      </w:r>
    </w:p>
    <w:p w:rsidR="00DE3B3F" w:rsidRPr="003B75F1" w:rsidRDefault="00DE3B3F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Ústavní právo I.</w:t>
      </w:r>
    </w:p>
    <w:p w:rsidR="001277EE" w:rsidRPr="003B75F1" w:rsidRDefault="00DE3B3F" w:rsidP="003B75F1">
      <w:pPr>
        <w:pStyle w:val="Odstavecseseznamem"/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prameny, základní ustanovení, volební právo a způsoby voleb, moc zákonodárná, proces tvorby zákonů, platnost a účinnost právního předpisu, publikace právního předpisu, označování právních předpisů, složení pr</w:t>
      </w:r>
      <w:r w:rsidR="00393427" w:rsidRPr="003B75F1">
        <w:rPr>
          <w:rFonts w:asciiTheme="minorHAnsi" w:hAnsiTheme="minorHAnsi" w:cstheme="minorHAnsi"/>
        </w:rPr>
        <w:t xml:space="preserve">ávních </w:t>
      </w:r>
      <w:r w:rsidRPr="003B75F1">
        <w:rPr>
          <w:rFonts w:asciiTheme="minorHAnsi" w:hAnsiTheme="minorHAnsi" w:cstheme="minorHAnsi"/>
        </w:rPr>
        <w:t>předpisů (členění, citace)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Ústavní právo II. </w:t>
      </w:r>
    </w:p>
    <w:p w:rsidR="001277EE" w:rsidRPr="003B75F1" w:rsidRDefault="00393427" w:rsidP="003B75F1">
      <w:pPr>
        <w:pStyle w:val="Odstavecseseznamem"/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prameny, moc výkonná, moc soudní (hierarchie, druhy procesů), ČNB, NKÚ, územní samospráva (základy členění ČR), Listina základních práv a svobod (hlavy, pojmy), veřejný ochránce práv (pravomoci)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Občanské právo I. </w:t>
      </w:r>
    </w:p>
    <w:p w:rsidR="001277EE" w:rsidRPr="003B75F1" w:rsidRDefault="00393427" w:rsidP="003B75F1">
      <w:pPr>
        <w:pStyle w:val="Odstavecseseznamem"/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pramen, základní pojmy, účastníci FO a PO a jejich způsobilost, absolutní a relativní majetkové vztahy (věcné a závazkové právo), věci a jejich členění (rozdělení), vlastnické právo (získávání), vyvlastnění, přivlastnění, sousedské právo, nálezy, ochrana osobnosti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Občanské právo II.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Spoluvlastnictví – podílové a společné jmění manželů (obsah, vypořádání), držba, vydržení, věcná práva k cizím věcem - věcné břemeno (služebnost, reálné břemeno – druhy, podmínky), zástavní a zadržovací právo, závazkové právo – vznik, změny (obsahu a účastníků)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Občanské právo III.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zajištění závazků (druhy), zánik závazků, kupní smlouva (náležitosti), odpovědnost za vady (druhy vad, reklamace), odpovědnost za škody (druhy – obecná a zvláštní odp., osoby)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Občanské právo IV. </w:t>
      </w:r>
    </w:p>
    <w:p w:rsidR="001277EE" w:rsidRPr="003B75F1" w:rsidRDefault="00393427" w:rsidP="003B75F1">
      <w:pPr>
        <w:pStyle w:val="Odstavecseseznamem"/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smlouvy z občanského práva s důrazem na smlouvu </w:t>
      </w:r>
      <w:r w:rsidR="003B75F1">
        <w:rPr>
          <w:rFonts w:asciiTheme="minorHAnsi" w:hAnsiTheme="minorHAnsi" w:cstheme="minorHAnsi"/>
        </w:rPr>
        <w:t xml:space="preserve">o nájmu bytu, darovací smlouva, </w:t>
      </w:r>
      <w:r w:rsidRPr="003B75F1">
        <w:rPr>
          <w:rFonts w:asciiTheme="minorHAnsi" w:hAnsiTheme="minorHAnsi" w:cstheme="minorHAnsi"/>
        </w:rPr>
        <w:t>(u všech smluv označení osob, obsah, podmínky, skončení), spotřebitelské smlouvy (osoby, distanční smlouvy, podomní prodej)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Dědické právo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osoby (zůstavitel, dědic), způsoby dědění, závěť (varianty sepsání), vydědění (možnost, podmínky), neopomenutelný dědic, dědické třídy (počet tříd a složení tříd, podíly), dědické smlouva, dědické řízení podle OSŘ 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Živnostenské právo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rozdělení, všeobecné a zvláštní podmínky provozování živnosti, charakteristika jednotlivých živností, vedlejší podmínky provozování živnosti, rozdělení co je a není živnost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Obchodní právo</w:t>
      </w:r>
    </w:p>
    <w:p w:rsidR="00393427" w:rsidRPr="003B75F1" w:rsidRDefault="009400C6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kapitálové obchodní společnosti – druhy, orgány, založení, vznik, zánik, výmaz z obchodního rejstříku, obchodní rejstřík (údaje), osobní obchodní společnosti – orgány, podmínky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Pracovní právo I.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pojmy, účastníci (zaměstnanec, zaměstnavatel) podmínky – věk</w:t>
      </w:r>
      <w:r w:rsidR="003B75F1">
        <w:rPr>
          <w:rFonts w:asciiTheme="minorHAnsi" w:hAnsiTheme="minorHAnsi" w:cstheme="minorHAnsi"/>
        </w:rPr>
        <w:t>, způsobilost, pracovní poměr a </w:t>
      </w:r>
      <w:r w:rsidRPr="003B75F1">
        <w:rPr>
          <w:rFonts w:asciiTheme="minorHAnsi" w:hAnsiTheme="minorHAnsi" w:cstheme="minorHAnsi"/>
        </w:rPr>
        <w:t>jeho vznik, zaměstnanost – úřady práce, podmínky uchazeče o zaměstnání, podpůrčí doba, podpora v</w:t>
      </w:r>
      <w:r w:rsidR="009C6E6F">
        <w:rPr>
          <w:rFonts w:asciiTheme="minorHAnsi" w:hAnsiTheme="minorHAnsi" w:cstheme="minorHAnsi"/>
        </w:rPr>
        <w:t> </w:t>
      </w:r>
      <w:r w:rsidRPr="003B75F1">
        <w:rPr>
          <w:rFonts w:asciiTheme="minorHAnsi" w:hAnsiTheme="minorHAnsi" w:cstheme="minorHAnsi"/>
        </w:rPr>
        <w:t>nezaměstnanosti</w:t>
      </w:r>
      <w:r w:rsidR="009C6E6F">
        <w:rPr>
          <w:rFonts w:asciiTheme="minorHAnsi" w:hAnsiTheme="minorHAnsi" w:cstheme="minorHAnsi"/>
        </w:rPr>
        <w:t xml:space="preserve"> (výpočet)</w:t>
      </w:r>
      <w:r w:rsidRPr="003B75F1">
        <w:rPr>
          <w:rFonts w:asciiTheme="minorHAnsi" w:hAnsiTheme="minorHAnsi" w:cstheme="minorHAnsi"/>
        </w:rPr>
        <w:t xml:space="preserve">, podpora při rekvalifikaci, rekvalifikace 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Pracovní právo II. </w:t>
      </w:r>
    </w:p>
    <w:p w:rsidR="00393427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pracovní smlouva (náležitosti podstatné a nepodstatné), změny pracovního poměru (převody na jiné místo a druh práce), </w:t>
      </w:r>
      <w:r w:rsidR="009C6E6F" w:rsidRPr="003B75F1">
        <w:rPr>
          <w:rFonts w:asciiTheme="minorHAnsi" w:hAnsiTheme="minorHAnsi" w:cstheme="minorHAnsi"/>
        </w:rPr>
        <w:t>dohody o pracích konaných mimo pracovní poměr</w:t>
      </w:r>
    </w:p>
    <w:p w:rsidR="009C6E6F" w:rsidRPr="009C6E6F" w:rsidRDefault="009C6E6F" w:rsidP="009C6E6F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Pracovní právo III.</w:t>
      </w:r>
    </w:p>
    <w:p w:rsidR="00811D64" w:rsidRDefault="009C6E6F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skončení pracovního poměru (</w:t>
      </w:r>
      <w:r>
        <w:rPr>
          <w:rFonts w:asciiTheme="minorHAnsi" w:hAnsiTheme="minorHAnsi" w:cstheme="minorHAnsi"/>
        </w:rPr>
        <w:t>formy</w:t>
      </w:r>
      <w:r w:rsidRPr="003B75F1">
        <w:rPr>
          <w:rFonts w:asciiTheme="minorHAnsi" w:hAnsiTheme="minorHAnsi" w:cstheme="minorHAnsi"/>
        </w:rPr>
        <w:t>, podmínky, použití</w:t>
      </w:r>
      <w:r w:rsidR="00504280">
        <w:rPr>
          <w:rFonts w:asciiTheme="minorHAnsi" w:hAnsiTheme="minorHAnsi" w:cstheme="minorHAnsi"/>
        </w:rPr>
        <w:t>, písemnosti</w:t>
      </w:r>
      <w:r w:rsidRPr="003B75F1">
        <w:rPr>
          <w:rFonts w:asciiTheme="minorHAnsi" w:hAnsiTheme="minorHAnsi" w:cstheme="minorHAnsi"/>
        </w:rPr>
        <w:t xml:space="preserve">), hromadné propouštění </w:t>
      </w:r>
      <w:r>
        <w:rPr>
          <w:rFonts w:asciiTheme="minorHAnsi" w:hAnsiTheme="minorHAnsi" w:cstheme="minorHAnsi"/>
        </w:rPr>
        <w:t>–</w:t>
      </w:r>
      <w:r w:rsidRPr="003B75F1">
        <w:rPr>
          <w:rFonts w:asciiTheme="minorHAnsi" w:hAnsiTheme="minorHAnsi" w:cstheme="minorHAnsi"/>
        </w:rPr>
        <w:t xml:space="preserve"> podmínky</w:t>
      </w:r>
      <w:r w:rsidR="00D470A4">
        <w:rPr>
          <w:rFonts w:asciiTheme="minorHAnsi" w:hAnsiTheme="minorHAnsi" w:cstheme="minorHAnsi"/>
        </w:rPr>
        <w:t>,</w:t>
      </w:r>
      <w:r w:rsidR="00D470A4" w:rsidRPr="00D470A4">
        <w:rPr>
          <w:rFonts w:asciiTheme="minorHAnsi" w:hAnsiTheme="minorHAnsi" w:cstheme="minorHAnsi"/>
        </w:rPr>
        <w:t xml:space="preserve"> </w:t>
      </w:r>
      <w:r w:rsidR="00D470A4" w:rsidRPr="003B75F1">
        <w:rPr>
          <w:rFonts w:asciiTheme="minorHAnsi" w:hAnsiTheme="minorHAnsi" w:cstheme="minorHAnsi"/>
        </w:rPr>
        <w:t>kolektivní pracovní právo (</w:t>
      </w:r>
      <w:r w:rsidR="000F22E8">
        <w:rPr>
          <w:rFonts w:asciiTheme="minorHAnsi" w:hAnsiTheme="minorHAnsi" w:cstheme="minorHAnsi"/>
        </w:rPr>
        <w:t xml:space="preserve">subjekty, </w:t>
      </w:r>
      <w:r w:rsidR="00D470A4" w:rsidRPr="003B75F1">
        <w:rPr>
          <w:rFonts w:asciiTheme="minorHAnsi" w:hAnsiTheme="minorHAnsi" w:cstheme="minorHAnsi"/>
        </w:rPr>
        <w:t>kolektivní vyjednávání, kolektivní smlouva)</w:t>
      </w:r>
    </w:p>
    <w:p w:rsidR="003B75F1" w:rsidRDefault="003B75F1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lastRenderedPageBreak/>
        <w:t>Pracovní právo I</w:t>
      </w:r>
      <w:r w:rsidR="00504280">
        <w:rPr>
          <w:rFonts w:asciiTheme="minorHAnsi" w:hAnsiTheme="minorHAnsi" w:cstheme="minorHAnsi"/>
        </w:rPr>
        <w:t>V</w:t>
      </w:r>
      <w:r w:rsidRPr="003B75F1">
        <w:rPr>
          <w:rFonts w:asciiTheme="minorHAnsi" w:hAnsiTheme="minorHAnsi" w:cstheme="minorHAnsi"/>
        </w:rPr>
        <w:t xml:space="preserve">. </w:t>
      </w:r>
    </w:p>
    <w:p w:rsidR="00393427" w:rsidRPr="003B75F1" w:rsidRDefault="00393427" w:rsidP="003B75F1">
      <w:pPr>
        <w:pStyle w:val="Zkladntextodsazen"/>
        <w:tabs>
          <w:tab w:val="num" w:pos="993"/>
        </w:tabs>
        <w:spacing w:after="0"/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pracovní doba (rozdělení), pružná pracovní doba (části, použití), </w:t>
      </w:r>
      <w:r w:rsidR="009C6E6F">
        <w:rPr>
          <w:rFonts w:asciiTheme="minorHAnsi" w:hAnsiTheme="minorHAnsi" w:cstheme="minorHAnsi"/>
        </w:rPr>
        <w:t xml:space="preserve">volno </w:t>
      </w:r>
      <w:r w:rsidR="003568CF">
        <w:rPr>
          <w:rFonts w:asciiTheme="minorHAnsi" w:hAnsiTheme="minorHAnsi" w:cstheme="minorHAnsi"/>
        </w:rPr>
        <w:t>v rámci</w:t>
      </w:r>
      <w:r w:rsidR="009C6E6F">
        <w:rPr>
          <w:rFonts w:asciiTheme="minorHAnsi" w:hAnsiTheme="minorHAnsi" w:cstheme="minorHAnsi"/>
        </w:rPr>
        <w:t xml:space="preserve"> prác</w:t>
      </w:r>
      <w:r w:rsidR="003568CF">
        <w:rPr>
          <w:rFonts w:asciiTheme="minorHAnsi" w:hAnsiTheme="minorHAnsi" w:cstheme="minorHAnsi"/>
        </w:rPr>
        <w:t>e</w:t>
      </w:r>
      <w:r w:rsidR="00D470A4">
        <w:rPr>
          <w:rFonts w:asciiTheme="minorHAnsi" w:hAnsiTheme="minorHAnsi" w:cstheme="minorHAnsi"/>
        </w:rPr>
        <w:t xml:space="preserve"> (druhy a </w:t>
      </w:r>
      <w:r w:rsidR="009C6E6F">
        <w:rPr>
          <w:rFonts w:asciiTheme="minorHAnsi" w:hAnsiTheme="minorHAnsi" w:cstheme="minorHAnsi"/>
        </w:rPr>
        <w:t xml:space="preserve">jejich délky), </w:t>
      </w:r>
      <w:r w:rsidR="009C6E6F" w:rsidRPr="003B75F1">
        <w:rPr>
          <w:rFonts w:asciiTheme="minorHAnsi" w:hAnsiTheme="minorHAnsi" w:cstheme="minorHAnsi"/>
        </w:rPr>
        <w:t>pracovní řád</w:t>
      </w:r>
      <w:r w:rsidR="009C6E6F">
        <w:rPr>
          <w:rFonts w:asciiTheme="minorHAnsi" w:hAnsiTheme="minorHAnsi" w:cstheme="minorHAnsi"/>
        </w:rPr>
        <w:t>,</w:t>
      </w:r>
      <w:r w:rsidR="009C6E6F" w:rsidRPr="003B75F1">
        <w:rPr>
          <w:rFonts w:asciiTheme="minorHAnsi" w:hAnsiTheme="minorHAnsi" w:cstheme="minorHAnsi"/>
        </w:rPr>
        <w:t xml:space="preserve"> </w:t>
      </w:r>
      <w:r w:rsidRPr="003B75F1">
        <w:rPr>
          <w:rFonts w:asciiTheme="minorHAnsi" w:hAnsiTheme="minorHAnsi" w:cstheme="minorHAnsi"/>
        </w:rPr>
        <w:t xml:space="preserve">dovolená (druhy, </w:t>
      </w:r>
      <w:r w:rsidR="009C6E6F">
        <w:rPr>
          <w:rFonts w:asciiTheme="minorHAnsi" w:hAnsiTheme="minorHAnsi" w:cstheme="minorHAnsi"/>
        </w:rPr>
        <w:t xml:space="preserve">výpočet, </w:t>
      </w:r>
      <w:r w:rsidRPr="003B75F1">
        <w:rPr>
          <w:rFonts w:asciiTheme="minorHAnsi" w:hAnsiTheme="minorHAnsi" w:cstheme="minorHAnsi"/>
        </w:rPr>
        <w:t xml:space="preserve">čerpání), </w:t>
      </w:r>
      <w:r w:rsidR="007A0196">
        <w:rPr>
          <w:rFonts w:asciiTheme="minorHAnsi" w:hAnsiTheme="minorHAnsi" w:cstheme="minorHAnsi"/>
        </w:rPr>
        <w:t>překážky v práci a </w:t>
      </w:r>
      <w:r w:rsidRPr="003B75F1">
        <w:rPr>
          <w:rFonts w:asciiTheme="minorHAnsi" w:hAnsiTheme="minorHAnsi" w:cstheme="minorHAnsi"/>
        </w:rPr>
        <w:t>jejich rozdělení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Pracovní právo V. </w:t>
      </w:r>
    </w:p>
    <w:p w:rsidR="00393427" w:rsidRPr="003B75F1" w:rsidRDefault="007A0196" w:rsidP="003B75F1">
      <w:pPr>
        <w:pStyle w:val="Zkladntextodsazen"/>
        <w:tabs>
          <w:tab w:val="num" w:pos="993"/>
        </w:tabs>
        <w:spacing w:after="0"/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mzda a plat (druhy), příplatky, </w:t>
      </w:r>
      <w:r w:rsidR="00393427" w:rsidRPr="003B75F1">
        <w:rPr>
          <w:rFonts w:asciiTheme="minorHAnsi" w:hAnsiTheme="minorHAnsi" w:cstheme="minorHAnsi"/>
        </w:rPr>
        <w:t>BOZP</w:t>
      </w:r>
      <w:r w:rsidR="00D470A4">
        <w:rPr>
          <w:rFonts w:asciiTheme="minorHAnsi" w:hAnsiTheme="minorHAnsi" w:cstheme="minorHAnsi"/>
        </w:rPr>
        <w:t xml:space="preserve"> (podmínky pro zaměstnance a zaměstnavatele), péče o </w:t>
      </w:r>
      <w:r w:rsidR="00393427" w:rsidRPr="003B75F1">
        <w:rPr>
          <w:rFonts w:asciiTheme="minorHAnsi" w:hAnsiTheme="minorHAnsi" w:cstheme="minorHAnsi"/>
        </w:rPr>
        <w:t xml:space="preserve">zdraví, pracovní podmínky mladistvých a žen (zákazy prací, mateřská a rodičovská dovolená) 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Rodinné právo I.</w:t>
      </w:r>
    </w:p>
    <w:p w:rsidR="00393427" w:rsidRPr="003B75F1" w:rsidRDefault="00393427" w:rsidP="003B75F1">
      <w:pPr>
        <w:pStyle w:val="Zkladntextodsazen"/>
        <w:tabs>
          <w:tab w:val="num" w:pos="993"/>
        </w:tabs>
        <w:spacing w:after="0"/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Manželství (podmínky, uzavření, překážky), rozvod (druhy, podmínky), výchova dětí pro dobu po rozvodu (podmínky, použití), určení otcovství (pravidla – vyvratitelné domněnky, popření otcovství) 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Rodinné právo II.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rodičovská zodpovědnost, rodičovství a osvojení, náhradní výchovy (druhy, užití), vyživovací povinnosti (druhy, rozsah rodičovské zodpovědnosti), příbuzenství (přímá a pobočná linie)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Trestní právo hmotné I.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pojmy, vývojová stádia trestného činu, účastníci (pachatel, spolupachatel), skutková podstata trestného činu – objekt, objektivní stránka, subjekt, subjektivní stránka, trestní odpovědnost, okolnosti vylučující protiprávnost, místní a časová působnost trestního zákoníku, zánik trestnosti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Trestní právo hmotné II.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trestní sazba, polehčující a přitěžující okol</w:t>
      </w:r>
      <w:r w:rsidR="009400C6" w:rsidRPr="003B75F1">
        <w:rPr>
          <w:rFonts w:asciiTheme="minorHAnsi" w:hAnsiTheme="minorHAnsi" w:cstheme="minorHAnsi"/>
        </w:rPr>
        <w:t>nosti</w:t>
      </w:r>
      <w:r w:rsidRPr="003B75F1">
        <w:rPr>
          <w:rFonts w:asciiTheme="minorHAnsi" w:hAnsiTheme="minorHAnsi" w:cstheme="minorHAnsi"/>
        </w:rPr>
        <w:t>, tresty (druhy trestů, použití), ochranná opatření, ukládání trestů či ochr</w:t>
      </w:r>
      <w:r w:rsidR="009400C6" w:rsidRPr="003B75F1">
        <w:rPr>
          <w:rFonts w:asciiTheme="minorHAnsi" w:hAnsiTheme="minorHAnsi" w:cstheme="minorHAnsi"/>
        </w:rPr>
        <w:t>anných</w:t>
      </w:r>
      <w:r w:rsidRPr="003B75F1">
        <w:rPr>
          <w:rFonts w:asciiTheme="minorHAnsi" w:hAnsiTheme="minorHAnsi" w:cstheme="minorHAnsi"/>
        </w:rPr>
        <w:t xml:space="preserve"> opatření, trestné činy a jejich rozdělení do 13 hlav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Trestní právo procesní I.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zásady, subjekty a jejich rozdělení, přípravné řízení (zadržení a vazba), obžaloba a její náležitosti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Trestní právo procesní II. </w:t>
      </w:r>
    </w:p>
    <w:p w:rsidR="00393427" w:rsidRPr="003B75F1" w:rsidRDefault="00393427" w:rsidP="003B75F1">
      <w:pPr>
        <w:pStyle w:val="Zkladntextodsazen"/>
        <w:tabs>
          <w:tab w:val="num" w:pos="993"/>
        </w:tabs>
        <w:spacing w:after="0"/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předběžné projednání obžaloby, hlavní líčení, odvolací řízení a vykonávací řízení, způsoby rozhodnutí – rozsudek, usnesení, trestní příkaz, opravné prostředky – řádně i mimořádné, náležitosti rozsudku, řízení proti mladistvému (provinění, druhy opatření)</w:t>
      </w:r>
    </w:p>
    <w:p w:rsidR="00393427" w:rsidRPr="003B75F1" w:rsidRDefault="00393427" w:rsidP="003B75F1">
      <w:pPr>
        <w:numPr>
          <w:ilvl w:val="0"/>
          <w:numId w:val="15"/>
        </w:numPr>
        <w:tabs>
          <w:tab w:val="num" w:pos="916"/>
        </w:tabs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Občanské soudní řízení I.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zásady, účastníci a osoby zúčastněné na řízení, zástupci účastníků, zahájení řízení, pravidla zahájení řízení, dokazování (druhy důkazů)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Občanské soudní řízení II. 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průběh řízení, rozhodnutí a její formy (usnesení, meritorní rozhodnutí), náklady řízení, řádné</w:t>
      </w:r>
      <w:r w:rsidR="003B75F1">
        <w:rPr>
          <w:rFonts w:asciiTheme="minorHAnsi" w:hAnsiTheme="minorHAnsi" w:cstheme="minorHAnsi"/>
        </w:rPr>
        <w:t xml:space="preserve"> a mimořádné opravné prostředky,</w:t>
      </w:r>
      <w:r w:rsidRPr="003B75F1">
        <w:rPr>
          <w:rFonts w:asciiTheme="minorHAnsi" w:hAnsiTheme="minorHAnsi" w:cstheme="minorHAnsi"/>
        </w:rPr>
        <w:t xml:space="preserve"> výkon rozhodnutí (exekuce) a způsoby plnění (druhy), řízení o úpadku </w:t>
      </w:r>
      <w:r w:rsidR="003B75F1">
        <w:rPr>
          <w:rFonts w:asciiTheme="minorHAnsi" w:hAnsiTheme="minorHAnsi" w:cstheme="minorHAnsi"/>
        </w:rPr>
        <w:t>(insolvenční řízení)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>Správní právo hmotné</w:t>
      </w:r>
    </w:p>
    <w:p w:rsidR="00393427" w:rsidRPr="003B75F1" w:rsidRDefault="00393427" w:rsidP="003B75F1">
      <w:pPr>
        <w:tabs>
          <w:tab w:val="num" w:pos="993"/>
        </w:tabs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pojmy, matriky, </w:t>
      </w:r>
      <w:r w:rsidR="00C618C0">
        <w:rPr>
          <w:rFonts w:asciiTheme="minorHAnsi" w:hAnsiTheme="minorHAnsi" w:cstheme="minorHAnsi"/>
        </w:rPr>
        <w:t xml:space="preserve">věci statusové, </w:t>
      </w:r>
      <w:r w:rsidRPr="003B75F1">
        <w:rPr>
          <w:rFonts w:asciiTheme="minorHAnsi" w:hAnsiTheme="minorHAnsi" w:cstheme="minorHAnsi"/>
        </w:rPr>
        <w:t>územně-správní členění ČR (obce</w:t>
      </w:r>
      <w:r w:rsidR="00C618C0">
        <w:rPr>
          <w:rFonts w:asciiTheme="minorHAnsi" w:hAnsiTheme="minorHAnsi" w:cstheme="minorHAnsi"/>
        </w:rPr>
        <w:t xml:space="preserve"> a jejich orgány</w:t>
      </w:r>
      <w:r w:rsidRPr="003B75F1">
        <w:rPr>
          <w:rFonts w:asciiTheme="minorHAnsi" w:hAnsiTheme="minorHAnsi" w:cstheme="minorHAnsi"/>
        </w:rPr>
        <w:t>, kraj</w:t>
      </w:r>
      <w:r w:rsidR="003B75F1">
        <w:rPr>
          <w:rFonts w:asciiTheme="minorHAnsi" w:hAnsiTheme="minorHAnsi" w:cstheme="minorHAnsi"/>
        </w:rPr>
        <w:t>e a jejich orgány</w:t>
      </w:r>
      <w:r w:rsidR="00194990">
        <w:rPr>
          <w:rFonts w:asciiTheme="minorHAnsi" w:hAnsiTheme="minorHAnsi" w:cstheme="minorHAnsi"/>
        </w:rPr>
        <w:t xml:space="preserve"> /starosta, OZ, obecní rada, tajemník, výbory, komise</w:t>
      </w:r>
      <w:r w:rsidR="003B75F1">
        <w:rPr>
          <w:rFonts w:asciiTheme="minorHAnsi" w:hAnsiTheme="minorHAnsi" w:cstheme="minorHAnsi"/>
        </w:rPr>
        <w:t>,</w:t>
      </w:r>
      <w:r w:rsidR="00194990">
        <w:rPr>
          <w:rFonts w:asciiTheme="minorHAnsi" w:hAnsiTheme="minorHAnsi" w:cstheme="minorHAnsi"/>
        </w:rPr>
        <w:t xml:space="preserve"> primátor, hejtman,…/</w:t>
      </w:r>
      <w:r w:rsidR="003B75F1">
        <w:rPr>
          <w:rFonts w:asciiTheme="minorHAnsi" w:hAnsiTheme="minorHAnsi" w:cstheme="minorHAnsi"/>
        </w:rPr>
        <w:t xml:space="preserve"> samostatná a </w:t>
      </w:r>
      <w:r w:rsidRPr="003B75F1">
        <w:rPr>
          <w:rFonts w:asciiTheme="minorHAnsi" w:hAnsiTheme="minorHAnsi" w:cstheme="minorHAnsi"/>
        </w:rPr>
        <w:t>přenesená působnost</w:t>
      </w:r>
      <w:r w:rsidR="00C618C0">
        <w:rPr>
          <w:rFonts w:asciiTheme="minorHAnsi" w:hAnsiTheme="minorHAnsi" w:cstheme="minorHAnsi"/>
        </w:rPr>
        <w:t xml:space="preserve"> obcí</w:t>
      </w:r>
      <w:r w:rsidR="00194990">
        <w:rPr>
          <w:rFonts w:asciiTheme="minorHAnsi" w:hAnsiTheme="minorHAnsi" w:cstheme="minorHAnsi"/>
        </w:rPr>
        <w:t xml:space="preserve"> (agenda obcí)</w:t>
      </w:r>
      <w:r w:rsidRPr="003B75F1">
        <w:rPr>
          <w:rFonts w:asciiTheme="minorHAnsi" w:hAnsiTheme="minorHAnsi" w:cstheme="minorHAnsi"/>
        </w:rPr>
        <w:t>, cizinci a uprchlíci</w:t>
      </w:r>
    </w:p>
    <w:p w:rsidR="00393427" w:rsidRPr="003B75F1" w:rsidRDefault="00393427" w:rsidP="003B75F1">
      <w:pPr>
        <w:numPr>
          <w:ilvl w:val="0"/>
          <w:numId w:val="15"/>
        </w:numPr>
        <w:ind w:left="360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Správní řízení I. </w:t>
      </w:r>
    </w:p>
    <w:p w:rsidR="00393427" w:rsidRPr="003B75F1" w:rsidRDefault="00393427" w:rsidP="003B75F1">
      <w:pPr>
        <w:pStyle w:val="Zkladntextodsazen"/>
        <w:tabs>
          <w:tab w:val="num" w:pos="993"/>
        </w:tabs>
        <w:spacing w:after="0"/>
        <w:ind w:left="349"/>
        <w:rPr>
          <w:rFonts w:asciiTheme="minorHAnsi" w:hAnsiTheme="minorHAnsi" w:cstheme="minorHAnsi"/>
        </w:rPr>
      </w:pPr>
      <w:r w:rsidRPr="003B75F1">
        <w:rPr>
          <w:rFonts w:asciiTheme="minorHAnsi" w:hAnsiTheme="minorHAnsi" w:cstheme="minorHAnsi"/>
        </w:rPr>
        <w:t xml:space="preserve">zásady, účastníci a možnosti zastupování, zahájení řízení, spis, protokol, varianty doručování, překážky při doručování, doručování veřejnou vyhláškou, lhůty, </w:t>
      </w:r>
      <w:r w:rsidR="00504280" w:rsidRPr="003B75F1">
        <w:rPr>
          <w:rFonts w:asciiTheme="minorHAnsi" w:hAnsiTheme="minorHAnsi" w:cstheme="minorHAnsi"/>
        </w:rPr>
        <w:t>rozhodnutí</w:t>
      </w:r>
      <w:r w:rsidR="00504280">
        <w:rPr>
          <w:rFonts w:asciiTheme="minorHAnsi" w:hAnsiTheme="minorHAnsi" w:cstheme="minorHAnsi"/>
        </w:rPr>
        <w:t xml:space="preserve"> a jeho náležitosti (formální a </w:t>
      </w:r>
      <w:r w:rsidR="00504280" w:rsidRPr="003B75F1">
        <w:rPr>
          <w:rFonts w:asciiTheme="minorHAnsi" w:hAnsiTheme="minorHAnsi" w:cstheme="minorHAnsi"/>
        </w:rPr>
        <w:t>obsahové)</w:t>
      </w:r>
    </w:p>
    <w:p w:rsidR="001277EE" w:rsidRDefault="001277EE" w:rsidP="003B75F1">
      <w:pPr>
        <w:spacing w:line="360" w:lineRule="auto"/>
        <w:rPr>
          <w:rFonts w:asciiTheme="minorHAnsi" w:hAnsiTheme="minorHAnsi" w:cstheme="minorHAnsi"/>
        </w:rPr>
      </w:pPr>
    </w:p>
    <w:p w:rsidR="00504280" w:rsidRDefault="00504280" w:rsidP="003B75F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Zapsal: Ing. Tomáš Horák</w:t>
      </w:r>
    </w:p>
    <w:p w:rsidR="00504280" w:rsidRPr="003B75F1" w:rsidRDefault="00504280" w:rsidP="003B75F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Schváleno předmětovou komisí 2</w:t>
      </w:r>
      <w:r w:rsidR="00194990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 srpna 202</w:t>
      </w:r>
      <w:r w:rsidR="00194990">
        <w:rPr>
          <w:rFonts w:asciiTheme="minorHAnsi" w:hAnsiTheme="minorHAnsi" w:cstheme="minorHAnsi"/>
        </w:rPr>
        <w:t>6</w:t>
      </w:r>
    </w:p>
    <w:sectPr w:rsidR="00504280" w:rsidRPr="003B75F1" w:rsidSect="003B75F1"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" w15:restartNumberingAfterBreak="0">
    <w:nsid w:val="00C243CE"/>
    <w:multiLevelType w:val="hybridMultilevel"/>
    <w:tmpl w:val="D94CCF8E"/>
    <w:lvl w:ilvl="0" w:tplc="CB5874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09" w:hanging="360"/>
      </w:pPr>
    </w:lvl>
    <w:lvl w:ilvl="2" w:tplc="0405001B" w:tentative="1">
      <w:start w:val="1"/>
      <w:numFmt w:val="lowerRoman"/>
      <w:lvlText w:val="%3."/>
      <w:lvlJc w:val="right"/>
      <w:pPr>
        <w:ind w:left="2029" w:hanging="180"/>
      </w:pPr>
    </w:lvl>
    <w:lvl w:ilvl="3" w:tplc="0405000F" w:tentative="1">
      <w:start w:val="1"/>
      <w:numFmt w:val="decimal"/>
      <w:lvlText w:val="%4."/>
      <w:lvlJc w:val="left"/>
      <w:pPr>
        <w:ind w:left="2749" w:hanging="360"/>
      </w:pPr>
    </w:lvl>
    <w:lvl w:ilvl="4" w:tplc="04050019" w:tentative="1">
      <w:start w:val="1"/>
      <w:numFmt w:val="lowerLetter"/>
      <w:lvlText w:val="%5."/>
      <w:lvlJc w:val="left"/>
      <w:pPr>
        <w:ind w:left="3469" w:hanging="360"/>
      </w:pPr>
    </w:lvl>
    <w:lvl w:ilvl="5" w:tplc="0405001B" w:tentative="1">
      <w:start w:val="1"/>
      <w:numFmt w:val="lowerRoman"/>
      <w:lvlText w:val="%6."/>
      <w:lvlJc w:val="right"/>
      <w:pPr>
        <w:ind w:left="4189" w:hanging="180"/>
      </w:pPr>
    </w:lvl>
    <w:lvl w:ilvl="6" w:tplc="0405000F" w:tentative="1">
      <w:start w:val="1"/>
      <w:numFmt w:val="decimal"/>
      <w:lvlText w:val="%7."/>
      <w:lvlJc w:val="left"/>
      <w:pPr>
        <w:ind w:left="4909" w:hanging="360"/>
      </w:pPr>
    </w:lvl>
    <w:lvl w:ilvl="7" w:tplc="04050019" w:tentative="1">
      <w:start w:val="1"/>
      <w:numFmt w:val="lowerLetter"/>
      <w:lvlText w:val="%8."/>
      <w:lvlJc w:val="left"/>
      <w:pPr>
        <w:ind w:left="5629" w:hanging="360"/>
      </w:pPr>
    </w:lvl>
    <w:lvl w:ilvl="8" w:tplc="0405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2" w15:restartNumberingAfterBreak="0">
    <w:nsid w:val="07236B9C"/>
    <w:multiLevelType w:val="hybridMultilevel"/>
    <w:tmpl w:val="FC281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4891"/>
    <w:multiLevelType w:val="hybridMultilevel"/>
    <w:tmpl w:val="6F208B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F4FF4"/>
    <w:multiLevelType w:val="hybridMultilevel"/>
    <w:tmpl w:val="E11A24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C15DE"/>
    <w:multiLevelType w:val="singleLevel"/>
    <w:tmpl w:val="B6465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18"/>
        <w:szCs w:val="18"/>
      </w:rPr>
    </w:lvl>
  </w:abstractNum>
  <w:abstractNum w:abstractNumId="6" w15:restartNumberingAfterBreak="0">
    <w:nsid w:val="13780CA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562751B"/>
    <w:multiLevelType w:val="hybridMultilevel"/>
    <w:tmpl w:val="B74C87B6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1C094B4E"/>
    <w:multiLevelType w:val="hybridMultilevel"/>
    <w:tmpl w:val="9F38A0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33974"/>
    <w:multiLevelType w:val="hybridMultilevel"/>
    <w:tmpl w:val="96CCB1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D6117"/>
    <w:multiLevelType w:val="multilevel"/>
    <w:tmpl w:val="05C00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D4C1F"/>
    <w:multiLevelType w:val="hybridMultilevel"/>
    <w:tmpl w:val="225CAB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81C0A"/>
    <w:multiLevelType w:val="hybridMultilevel"/>
    <w:tmpl w:val="CE48217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8253FB"/>
    <w:multiLevelType w:val="hybridMultilevel"/>
    <w:tmpl w:val="E3689BA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3A5675"/>
    <w:multiLevelType w:val="hybridMultilevel"/>
    <w:tmpl w:val="31922E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E68EB"/>
    <w:multiLevelType w:val="hybridMultilevel"/>
    <w:tmpl w:val="B3680F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5242B"/>
    <w:multiLevelType w:val="hybridMultilevel"/>
    <w:tmpl w:val="225CAB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E175F"/>
    <w:multiLevelType w:val="hybridMultilevel"/>
    <w:tmpl w:val="6DE42046"/>
    <w:lvl w:ilvl="0" w:tplc="F90620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24D8D74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2" w:tplc="5A1E82B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2"/>
        <w:szCs w:val="22"/>
      </w:rPr>
    </w:lvl>
    <w:lvl w:ilvl="3" w:tplc="2BF4AF3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2"/>
        <w:szCs w:val="22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 w15:restartNumberingAfterBreak="0">
    <w:nsid w:val="3DBA5BAC"/>
    <w:multiLevelType w:val="hybridMultilevel"/>
    <w:tmpl w:val="5818F7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B02FE"/>
    <w:multiLevelType w:val="hybridMultilevel"/>
    <w:tmpl w:val="EBEA1E80"/>
    <w:lvl w:ilvl="0" w:tplc="6A3E5B1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D52EBA"/>
    <w:multiLevelType w:val="multilevel"/>
    <w:tmpl w:val="BA5A9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A21B70"/>
    <w:multiLevelType w:val="hybridMultilevel"/>
    <w:tmpl w:val="7C0EC0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0623F"/>
    <w:multiLevelType w:val="hybridMultilevel"/>
    <w:tmpl w:val="95B6CD10"/>
    <w:lvl w:ilvl="0" w:tplc="0405000F">
      <w:start w:val="1"/>
      <w:numFmt w:val="decimal"/>
      <w:lvlText w:val="%1.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AE6C54"/>
    <w:multiLevelType w:val="hybridMultilevel"/>
    <w:tmpl w:val="26CE3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912FD"/>
    <w:multiLevelType w:val="hybridMultilevel"/>
    <w:tmpl w:val="6F42AEE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D370D3"/>
    <w:multiLevelType w:val="hybridMultilevel"/>
    <w:tmpl w:val="FC281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539F7"/>
    <w:multiLevelType w:val="hybridMultilevel"/>
    <w:tmpl w:val="FD58A9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8527D"/>
    <w:multiLevelType w:val="hybridMultilevel"/>
    <w:tmpl w:val="33C6C15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59023B"/>
    <w:multiLevelType w:val="singleLevel"/>
    <w:tmpl w:val="A2344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D4A1A5F"/>
    <w:multiLevelType w:val="hybridMultilevel"/>
    <w:tmpl w:val="D9288E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95E93"/>
    <w:multiLevelType w:val="hybridMultilevel"/>
    <w:tmpl w:val="FC7A9C14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735" w:hanging="360"/>
      </w:pPr>
    </w:lvl>
    <w:lvl w:ilvl="2" w:tplc="0405001B" w:tentative="1">
      <w:start w:val="1"/>
      <w:numFmt w:val="lowerRoman"/>
      <w:lvlText w:val="%3."/>
      <w:lvlJc w:val="right"/>
      <w:pPr>
        <w:ind w:left="2455" w:hanging="180"/>
      </w:pPr>
    </w:lvl>
    <w:lvl w:ilvl="3" w:tplc="0405000F" w:tentative="1">
      <w:start w:val="1"/>
      <w:numFmt w:val="decimal"/>
      <w:lvlText w:val="%4."/>
      <w:lvlJc w:val="left"/>
      <w:pPr>
        <w:ind w:left="3175" w:hanging="360"/>
      </w:pPr>
    </w:lvl>
    <w:lvl w:ilvl="4" w:tplc="04050019" w:tentative="1">
      <w:start w:val="1"/>
      <w:numFmt w:val="lowerLetter"/>
      <w:lvlText w:val="%5."/>
      <w:lvlJc w:val="left"/>
      <w:pPr>
        <w:ind w:left="3895" w:hanging="360"/>
      </w:pPr>
    </w:lvl>
    <w:lvl w:ilvl="5" w:tplc="0405001B" w:tentative="1">
      <w:start w:val="1"/>
      <w:numFmt w:val="lowerRoman"/>
      <w:lvlText w:val="%6."/>
      <w:lvlJc w:val="right"/>
      <w:pPr>
        <w:ind w:left="4615" w:hanging="180"/>
      </w:pPr>
    </w:lvl>
    <w:lvl w:ilvl="6" w:tplc="0405000F" w:tentative="1">
      <w:start w:val="1"/>
      <w:numFmt w:val="decimal"/>
      <w:lvlText w:val="%7."/>
      <w:lvlJc w:val="left"/>
      <w:pPr>
        <w:ind w:left="5335" w:hanging="360"/>
      </w:pPr>
    </w:lvl>
    <w:lvl w:ilvl="7" w:tplc="04050019" w:tentative="1">
      <w:start w:val="1"/>
      <w:numFmt w:val="lowerLetter"/>
      <w:lvlText w:val="%8."/>
      <w:lvlJc w:val="left"/>
      <w:pPr>
        <w:ind w:left="6055" w:hanging="360"/>
      </w:pPr>
    </w:lvl>
    <w:lvl w:ilvl="8" w:tplc="040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31" w15:restartNumberingAfterBreak="0">
    <w:nsid w:val="643C2401"/>
    <w:multiLevelType w:val="hybridMultilevel"/>
    <w:tmpl w:val="C48A804C"/>
    <w:lvl w:ilvl="0" w:tplc="DBBC482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9C01A7"/>
    <w:multiLevelType w:val="hybridMultilevel"/>
    <w:tmpl w:val="D840CAD8"/>
    <w:lvl w:ilvl="0" w:tplc="C2305C28">
      <w:start w:val="1"/>
      <w:numFmt w:val="decimal"/>
      <w:lvlText w:val="%1."/>
      <w:lvlJc w:val="left"/>
      <w:pPr>
        <w:tabs>
          <w:tab w:val="num" w:pos="465"/>
        </w:tabs>
        <w:ind w:left="465" w:hanging="390"/>
      </w:pPr>
    </w:lvl>
    <w:lvl w:ilvl="1" w:tplc="0405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5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3" w15:restartNumberingAfterBreak="0">
    <w:nsid w:val="6DBE7112"/>
    <w:multiLevelType w:val="hybridMultilevel"/>
    <w:tmpl w:val="139EEE02"/>
    <w:lvl w:ilvl="0" w:tplc="61BE1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EC43175"/>
    <w:multiLevelType w:val="hybridMultilevel"/>
    <w:tmpl w:val="C946FB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415CD0"/>
    <w:multiLevelType w:val="hybridMultilevel"/>
    <w:tmpl w:val="7BACF5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A944B0"/>
    <w:multiLevelType w:val="hybridMultilevel"/>
    <w:tmpl w:val="99B079BA"/>
    <w:lvl w:ilvl="0" w:tplc="8DEAB02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3F550F"/>
    <w:multiLevelType w:val="hybridMultilevel"/>
    <w:tmpl w:val="E97263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24861"/>
    <w:multiLevelType w:val="singleLevel"/>
    <w:tmpl w:val="62444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39" w15:restartNumberingAfterBreak="0">
    <w:nsid w:val="78B46070"/>
    <w:multiLevelType w:val="hybridMultilevel"/>
    <w:tmpl w:val="DBDE85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0D3212"/>
    <w:multiLevelType w:val="hybridMultilevel"/>
    <w:tmpl w:val="38E403FC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69032A"/>
    <w:multiLevelType w:val="hybridMultilevel"/>
    <w:tmpl w:val="6F208B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E94C35"/>
    <w:multiLevelType w:val="hybridMultilevel"/>
    <w:tmpl w:val="7EBA4672"/>
    <w:lvl w:ilvl="0" w:tplc="2BB643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09" w:hanging="360"/>
      </w:pPr>
    </w:lvl>
    <w:lvl w:ilvl="2" w:tplc="0405001B" w:tentative="1">
      <w:start w:val="1"/>
      <w:numFmt w:val="lowerRoman"/>
      <w:lvlText w:val="%3."/>
      <w:lvlJc w:val="right"/>
      <w:pPr>
        <w:ind w:left="2029" w:hanging="180"/>
      </w:pPr>
    </w:lvl>
    <w:lvl w:ilvl="3" w:tplc="0405000F" w:tentative="1">
      <w:start w:val="1"/>
      <w:numFmt w:val="decimal"/>
      <w:lvlText w:val="%4."/>
      <w:lvlJc w:val="left"/>
      <w:pPr>
        <w:ind w:left="2749" w:hanging="360"/>
      </w:pPr>
    </w:lvl>
    <w:lvl w:ilvl="4" w:tplc="04050019" w:tentative="1">
      <w:start w:val="1"/>
      <w:numFmt w:val="lowerLetter"/>
      <w:lvlText w:val="%5."/>
      <w:lvlJc w:val="left"/>
      <w:pPr>
        <w:ind w:left="3469" w:hanging="360"/>
      </w:pPr>
    </w:lvl>
    <w:lvl w:ilvl="5" w:tplc="0405001B" w:tentative="1">
      <w:start w:val="1"/>
      <w:numFmt w:val="lowerRoman"/>
      <w:lvlText w:val="%6."/>
      <w:lvlJc w:val="right"/>
      <w:pPr>
        <w:ind w:left="4189" w:hanging="180"/>
      </w:pPr>
    </w:lvl>
    <w:lvl w:ilvl="6" w:tplc="0405000F" w:tentative="1">
      <w:start w:val="1"/>
      <w:numFmt w:val="decimal"/>
      <w:lvlText w:val="%7."/>
      <w:lvlJc w:val="left"/>
      <w:pPr>
        <w:ind w:left="4909" w:hanging="360"/>
      </w:pPr>
    </w:lvl>
    <w:lvl w:ilvl="7" w:tplc="04050019" w:tentative="1">
      <w:start w:val="1"/>
      <w:numFmt w:val="lowerLetter"/>
      <w:lvlText w:val="%8."/>
      <w:lvlJc w:val="left"/>
      <w:pPr>
        <w:ind w:left="5629" w:hanging="360"/>
      </w:pPr>
    </w:lvl>
    <w:lvl w:ilvl="8" w:tplc="0405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43" w15:restartNumberingAfterBreak="0">
    <w:nsid w:val="7F1401DA"/>
    <w:multiLevelType w:val="hybridMultilevel"/>
    <w:tmpl w:val="D15E7DB8"/>
    <w:lvl w:ilvl="0" w:tplc="0405000F">
      <w:start w:val="1"/>
      <w:numFmt w:val="decimal"/>
      <w:lvlText w:val="%1."/>
      <w:lvlJc w:val="lef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7"/>
  </w:num>
  <w:num w:numId="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8"/>
  </w:num>
  <w:num w:numId="8">
    <w:abstractNumId w:val="9"/>
  </w:num>
  <w:num w:numId="9">
    <w:abstractNumId w:val="21"/>
  </w:num>
  <w:num w:numId="10">
    <w:abstractNumId w:val="11"/>
  </w:num>
  <w:num w:numId="11">
    <w:abstractNumId w:val="15"/>
  </w:num>
  <w:num w:numId="12">
    <w:abstractNumId w:val="41"/>
  </w:num>
  <w:num w:numId="13">
    <w:abstractNumId w:val="37"/>
  </w:num>
  <w:num w:numId="14">
    <w:abstractNumId w:val="6"/>
    <w:lvlOverride w:ilvl="0">
      <w:startOverride w:val="1"/>
    </w:lvlOverride>
  </w:num>
  <w:num w:numId="15">
    <w:abstractNumId w:val="26"/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43"/>
  </w:num>
  <w:num w:numId="19">
    <w:abstractNumId w:val="3"/>
  </w:num>
  <w:num w:numId="20">
    <w:abstractNumId w:val="7"/>
  </w:num>
  <w:num w:numId="21">
    <w:abstractNumId w:val="38"/>
    <w:lvlOverride w:ilvl="0">
      <w:startOverride w:val="1"/>
    </w:lvlOverride>
  </w:num>
  <w:num w:numId="22">
    <w:abstractNumId w:val="16"/>
  </w:num>
  <w:num w:numId="23">
    <w:abstractNumId w:val="13"/>
  </w:num>
  <w:num w:numId="24">
    <w:abstractNumId w:val="27"/>
  </w:num>
  <w:num w:numId="25">
    <w:abstractNumId w:val="33"/>
  </w:num>
  <w:num w:numId="26">
    <w:abstractNumId w:val="10"/>
  </w:num>
  <w:num w:numId="27">
    <w:abstractNumId w:val="40"/>
  </w:num>
  <w:num w:numId="28">
    <w:abstractNumId w:val="24"/>
  </w:num>
  <w:num w:numId="29">
    <w:abstractNumId w:val="20"/>
  </w:num>
  <w:num w:numId="30">
    <w:abstractNumId w:val="30"/>
  </w:num>
  <w:num w:numId="31">
    <w:abstractNumId w:val="25"/>
  </w:num>
  <w:num w:numId="32">
    <w:abstractNumId w:val="8"/>
  </w:num>
  <w:num w:numId="33">
    <w:abstractNumId w:val="19"/>
  </w:num>
  <w:num w:numId="34">
    <w:abstractNumId w:val="2"/>
  </w:num>
  <w:num w:numId="35">
    <w:abstractNumId w:val="5"/>
  </w:num>
  <w:num w:numId="36">
    <w:abstractNumId w:val="34"/>
  </w:num>
  <w:num w:numId="37">
    <w:abstractNumId w:val="23"/>
  </w:num>
  <w:num w:numId="38">
    <w:abstractNumId w:val="22"/>
  </w:num>
  <w:num w:numId="39">
    <w:abstractNumId w:val="12"/>
  </w:num>
  <w:num w:numId="40">
    <w:abstractNumId w:val="4"/>
  </w:num>
  <w:num w:numId="41">
    <w:abstractNumId w:val="31"/>
  </w:num>
  <w:num w:numId="42">
    <w:abstractNumId w:val="36"/>
  </w:num>
  <w:num w:numId="43">
    <w:abstractNumId w:val="42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D0C"/>
    <w:rsid w:val="0002258E"/>
    <w:rsid w:val="00040725"/>
    <w:rsid w:val="00042CFF"/>
    <w:rsid w:val="000814B8"/>
    <w:rsid w:val="000828C2"/>
    <w:rsid w:val="000A2AC7"/>
    <w:rsid w:val="000F22E8"/>
    <w:rsid w:val="000F5FFF"/>
    <w:rsid w:val="00112848"/>
    <w:rsid w:val="00112F5B"/>
    <w:rsid w:val="001159B9"/>
    <w:rsid w:val="001277EE"/>
    <w:rsid w:val="001675E5"/>
    <w:rsid w:val="00183971"/>
    <w:rsid w:val="00184D13"/>
    <w:rsid w:val="00194990"/>
    <w:rsid w:val="001B2D03"/>
    <w:rsid w:val="001B4392"/>
    <w:rsid w:val="001F2656"/>
    <w:rsid w:val="00217590"/>
    <w:rsid w:val="00236B05"/>
    <w:rsid w:val="00276DD7"/>
    <w:rsid w:val="002A6D15"/>
    <w:rsid w:val="002B6397"/>
    <w:rsid w:val="002B6F4D"/>
    <w:rsid w:val="002E17DF"/>
    <w:rsid w:val="002F28A9"/>
    <w:rsid w:val="00320D1A"/>
    <w:rsid w:val="003568CF"/>
    <w:rsid w:val="00367007"/>
    <w:rsid w:val="0038535F"/>
    <w:rsid w:val="00392B0C"/>
    <w:rsid w:val="00393427"/>
    <w:rsid w:val="003B75F1"/>
    <w:rsid w:val="003F4589"/>
    <w:rsid w:val="00411294"/>
    <w:rsid w:val="00452E6C"/>
    <w:rsid w:val="004B7DC2"/>
    <w:rsid w:val="00504280"/>
    <w:rsid w:val="00534004"/>
    <w:rsid w:val="0054371F"/>
    <w:rsid w:val="005E6346"/>
    <w:rsid w:val="006314FD"/>
    <w:rsid w:val="00632513"/>
    <w:rsid w:val="00693417"/>
    <w:rsid w:val="006E7D0C"/>
    <w:rsid w:val="0072272D"/>
    <w:rsid w:val="00725E86"/>
    <w:rsid w:val="00754016"/>
    <w:rsid w:val="00760ADE"/>
    <w:rsid w:val="007A0196"/>
    <w:rsid w:val="007C2F5E"/>
    <w:rsid w:val="00811D64"/>
    <w:rsid w:val="00837976"/>
    <w:rsid w:val="008612E7"/>
    <w:rsid w:val="0086749A"/>
    <w:rsid w:val="008733F3"/>
    <w:rsid w:val="008C1AF9"/>
    <w:rsid w:val="00904371"/>
    <w:rsid w:val="0092650D"/>
    <w:rsid w:val="009400C6"/>
    <w:rsid w:val="00984EDA"/>
    <w:rsid w:val="009C08E0"/>
    <w:rsid w:val="009C6E6F"/>
    <w:rsid w:val="009D4DE2"/>
    <w:rsid w:val="00A3589B"/>
    <w:rsid w:val="00A5030F"/>
    <w:rsid w:val="00A60E49"/>
    <w:rsid w:val="00A90B8F"/>
    <w:rsid w:val="00B0183B"/>
    <w:rsid w:val="00B400F7"/>
    <w:rsid w:val="00B700A7"/>
    <w:rsid w:val="00BB260E"/>
    <w:rsid w:val="00BF5C23"/>
    <w:rsid w:val="00C50929"/>
    <w:rsid w:val="00C618C0"/>
    <w:rsid w:val="00C71E70"/>
    <w:rsid w:val="00CF46C1"/>
    <w:rsid w:val="00D173AC"/>
    <w:rsid w:val="00D470A4"/>
    <w:rsid w:val="00D520D9"/>
    <w:rsid w:val="00D82F11"/>
    <w:rsid w:val="00D9062A"/>
    <w:rsid w:val="00D974D6"/>
    <w:rsid w:val="00DB4D30"/>
    <w:rsid w:val="00DB60E9"/>
    <w:rsid w:val="00DE3B3F"/>
    <w:rsid w:val="00DF2B80"/>
    <w:rsid w:val="00E27EF1"/>
    <w:rsid w:val="00E6436A"/>
    <w:rsid w:val="00E75F65"/>
    <w:rsid w:val="00E76585"/>
    <w:rsid w:val="00ED4E42"/>
    <w:rsid w:val="00F73740"/>
    <w:rsid w:val="00F8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14B7E"/>
  <w15:docId w15:val="{BB05F361-A8EB-4ECF-B80B-C4A10D63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7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E7D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6E7D0C"/>
    <w:pPr>
      <w:keepNext/>
      <w:outlineLvl w:val="1"/>
    </w:pPr>
    <w:rPr>
      <w:b/>
      <w:bCs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E7D0C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rsid w:val="006E7D0C"/>
    <w:rPr>
      <w:rFonts w:ascii="Times New Roman" w:eastAsia="Times New Roman" w:hAnsi="Times New Roman" w:cs="Times New Roman"/>
      <w:b/>
      <w:bCs/>
      <w:sz w:val="24"/>
      <w:szCs w:val="20"/>
      <w:u w:val="single"/>
      <w:lang w:eastAsia="cs-CZ"/>
    </w:rPr>
  </w:style>
  <w:style w:type="paragraph" w:customStyle="1" w:styleId="Ne1zev">
    <w:name w:val="Náe1zev"/>
    <w:basedOn w:val="Normln"/>
    <w:next w:val="Normln"/>
    <w:uiPriority w:val="99"/>
    <w:rsid w:val="006E7D0C"/>
    <w:pPr>
      <w:keepNext/>
      <w:autoSpaceDE w:val="0"/>
      <w:autoSpaceDN w:val="0"/>
      <w:adjustRightInd w:val="0"/>
      <w:spacing w:before="240" w:after="120"/>
      <w:jc w:val="center"/>
    </w:pPr>
    <w:rPr>
      <w:rFonts w:ascii="Liberation Sans" w:hAnsi="Liberation Serif" w:cs="Liberation Sans"/>
      <w:b/>
      <w:bCs/>
      <w:sz w:val="22"/>
      <w:szCs w:val="22"/>
    </w:rPr>
  </w:style>
  <w:style w:type="character" w:customStyle="1" w:styleId="Nadpis1Char">
    <w:name w:val="Nadpis 1 Char"/>
    <w:basedOn w:val="Standardnpsmoodstavce"/>
    <w:link w:val="Nadpis1"/>
    <w:uiPriority w:val="9"/>
    <w:rsid w:val="006E7D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D520D9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rsid w:val="00DE3B3F"/>
    <w:pPr>
      <w:ind w:firstLine="360"/>
    </w:pPr>
    <w:rPr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DE3B3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3934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39342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589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589B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paragraph">
    <w:name w:val="paragraph"/>
    <w:basedOn w:val="Normln"/>
    <w:rsid w:val="0002258E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02258E"/>
  </w:style>
  <w:style w:type="character" w:customStyle="1" w:styleId="eop">
    <w:name w:val="eop"/>
    <w:basedOn w:val="Standardnpsmoodstavce"/>
    <w:rsid w:val="0002258E"/>
  </w:style>
  <w:style w:type="character" w:customStyle="1" w:styleId="contextualspellingandgrammarerror">
    <w:name w:val="contextualspellingandgrammarerror"/>
    <w:basedOn w:val="Standardnpsmoodstavce"/>
    <w:rsid w:val="00E75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4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AE5B32B73024486DE5910DC66F2D0" ma:contentTypeVersion="15" ma:contentTypeDescription="Vytvoří nový dokument" ma:contentTypeScope="" ma:versionID="dbfec4eb74c194114a312a6ce5340e37">
  <xsd:schema xmlns:xsd="http://www.w3.org/2001/XMLSchema" xmlns:xs="http://www.w3.org/2001/XMLSchema" xmlns:p="http://schemas.microsoft.com/office/2006/metadata/properties" xmlns:ns2="c65f8852-ab48-45bc-a510-8207608fa5e0" xmlns:ns3="97bfc0e4-89c1-49c7-8420-e64820a5e6ce" targetNamespace="http://schemas.microsoft.com/office/2006/metadata/properties" ma:root="true" ma:fieldsID="5ed65014e343f0103762499dc4a734a4" ns2:_="" ns3:_="">
    <xsd:import namespace="c65f8852-ab48-45bc-a510-8207608fa5e0"/>
    <xsd:import namespace="97bfc0e4-89c1-49c7-8420-e64820a5e6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f8852-ab48-45bc-a510-8207608fa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e3b4f20-c7c4-4a1c-8fe9-5e0504ed3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fc0e4-89c1-49c7-8420-e64820a5e6c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271D-34A2-4A42-B979-1274443A9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f8852-ab48-45bc-a510-8207608fa5e0"/>
    <ds:schemaRef ds:uri="97bfc0e4-89c1-49c7-8420-e64820a5e6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EF46E-2683-492C-97D8-1B28AB545B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8117D-B823-4FA5-90CA-E3BCA6BBB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Hořice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Tomáš Horák</cp:lastModifiedBy>
  <cp:revision>3</cp:revision>
  <cp:lastPrinted>2020-06-16T11:42:00Z</cp:lastPrinted>
  <dcterms:created xsi:type="dcterms:W3CDTF">2026-09-11T09:02:00Z</dcterms:created>
  <dcterms:modified xsi:type="dcterms:W3CDTF">2026-09-11T09:02:00Z</dcterms:modified>
</cp:coreProperties>
</file>